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3600"/>
      </w:pPr>
    </w:p>
    <w:p>
      <w:pPr>
        <w:spacing w:after="200"/>
        <w:jc w:val="center"/>
      </w:pPr>
      <w:r>
        <w:rPr>
          <w:rFonts w:ascii="Arial" w:cs="Arial" w:eastAsia="Arial" w:hAnsi="Arial"/>
          <w:b/>
          <w:bCs/>
          <w:color w:val="2E75B6"/>
          <w:sz w:val="56"/>
          <w:szCs w:val="56"/>
        </w:rPr>
        <w:t xml:space="preserve">AI 日报深度阅读</w:t>
      </w:r>
    </w:p>
    <w:p>
      <w:pPr>
        <w:spacing w:after="80"/>
        <w:jc w:val="center"/>
      </w:pPr>
      <w:r>
        <w:rPr>
          <w:rFonts w:ascii="Arial" w:cs="Arial" w:eastAsia="Arial" w:hAnsi="Arial"/>
          <w:color w:val="666666"/>
          <w:sz w:val="32"/>
          <w:szCs w:val="32"/>
        </w:rPr>
        <w:t xml:space="preserve">2026 年 6 月 28 日</w:t>
      </w:r>
    </w:p>
    <w:p>
      <w:pPr>
        <w:spacing w:after="120"/>
        <w:jc w:val="center"/>
      </w:pPr>
      <w:r>
        <w:rPr>
          <w:rFonts w:ascii="Arial" w:cs="Arial" w:eastAsia="Arial" w:hAnsi="Arial"/>
          <w:color w:val="999999"/>
          <w:sz w:val="22"/>
          <w:szCs w:val="22"/>
        </w:rPr>
        <w:t xml:space="preserve">基于 5 个子 Agent 深度阅读 15 篇原文  |  含原文链接与评论提取</w:t>
      </w:r>
    </w:p>
    <w:p>
      <w:pPr>
        <w:pBdr>
          <w:bottom w:val="single" w:color="2E75B6" w:sz="8" w:space="8"/>
        </w:pBdr>
        <w:spacing w:after="200"/>
        <w:jc w:val="center"/>
      </w:pPr>
    </w:p>
    <w:p>
      <w:pPr>
        <w:pStyle w:val="Heading1"/>
      </w:pPr>
      <w:r>
        <w:t xml:space="preserve">目录</w:t>
      </w:r>
    </w:p>
    <w:sdt>
      <w:sdtPr>
        <w:alias w:val="目录"/>
      </w:sdtPr>
      <w:sdtContent>
        <w:p>
          <w:r>
            <w:fldChar w:fldCharType="begin" w:dirty="true"/>
            <w:instrText xml:space="preserve">TOC \h \o "1-2"</w:instrText>
            <w:fldChar w:fldCharType="separate"/>
          </w:r>
        </w:p>
        <w:p>
          <w:r>
            <w:fldChar w:fldCharType="end"/>
          </w:r>
        </w:p>
      </w:sdtContent>
    </w:sdt>
    <w:p>
      <w:r>
        <w:br w:type="page"/>
      </w:r>
    </w:p>
    <w:p>
      <w:pPr>
        <w:pStyle w:val="Heading1"/>
      </w:pPr>
      <w:r>
        <w:t xml:space="preserve">🔥 重磅消息</w:t>
      </w:r>
    </w:p>
    <w:p>
      <w:pPr>
        <w:spacing w:after="200"/>
      </w:pPr>
      <w:r>
        <w:rPr>
          <w:rFonts w:ascii="Arial" w:cs="Arial" w:eastAsia="Arial" w:hAnsi="Arial"/>
          <w:color w:val="666666"/>
          <w:sz w:val="20"/>
          <w:szCs w:val="20"/>
        </w:rPr>
        <w:t xml:space="preserve">以下 8 篇为当日最具影响力的重磅 AI 新闻深度解读。</w:t>
      </w:r>
    </w:p>
    <w:p>
      <w:pPr>
        <w:pStyle w:val="Heading2"/>
      </w:pPr>
      <w:r>
        <w:rPr>
          <w:rFonts w:ascii="Arial" w:cs="Arial" w:eastAsia="Arial" w:hAnsi="Arial"/>
        </w:rPr>
        <w:t xml:space="preserve">🔥 重磅  OpenAI 正式发布 GPT-5.6 Sol：下一代旗舰模型，含三层级产品线</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OpenAI 官方博客</w:t>
      </w:r>
    </w:p>
    <w:p>
      <w:pPr>
        <w:spacing w:after="60"/>
      </w:pPr>
      <w:r>
        <w:rPr>
          <w:rFonts w:ascii="Arial" w:cs="Arial" w:eastAsia="Arial" w:hAnsi="Arial"/>
          <w:sz w:val="18"/>
          <w:szCs w:val="18"/>
        </w:rPr>
        <w:t xml:space="preserve">🔗 </w:t>
      </w:r>
      <w:hyperlink w:history="1" r:id="rIden9nulmkwpaepiljda02d">
        <w:r>
          <w:rPr>
            <w:rStyle w:val="Hyperlink"/>
            <w:rFonts w:ascii="Arial" w:cs="Arial" w:eastAsia="Arial" w:hAnsi="Arial"/>
            <w:sz w:val="18"/>
            <w:szCs w:val="18"/>
          </w:rPr>
          <w:t xml:space="preserve">https://openai.com/index/previewing-gpt-5-6-sol/</w:t>
        </w:r>
      </w:hyperlink>
    </w:p>
    <w:p>
      <w:pPr>
        <w:spacing w:after="80" w:before="80"/>
      </w:pPr>
      <w:r>
        <w:rPr>
          <w:rFonts w:ascii="Arial" w:cs="Arial" w:eastAsia="Arial" w:hAnsi="Arial"/>
          <w:sz w:val="20"/>
          <w:szCs w:val="20"/>
        </w:rPr>
        <w:t xml:space="preserve">OpenAI 于 2026 年 6 月 26 日正式发布 GPT-5.6 系列，包含三款模型：旗舰 Sol、均衡型 Terra 和低成本 Luna。Sol 是 OpenAI 迄今最强模型，在编码（Terminal-Bench 2.1 新 SOTA）、生物学（GeneBench v1）、网络安全（ExploitBench、ExploitGym）方面均取得显著提升，并引入 max 推理模式与 ultra 子代理协作模式。安全方面，Sol 搭载了 OpenAI 最严密的多层防护体系，包括模型级拒绝训练、实时滥用分类器检测、账户级审查，以及投入超 70 万 A100 GPU 小时的自动化红队测试。定价方面：Sol $5/$30 每百万 token（输入/输出），Terra $2.50/$15，Luna $1/$6，同时改进了 prompt 缓存机制。GPT-5.6 Sol 将于 7 月在 Cerebras 上以 750 tokens/秒的速度提供。因应美国政府要求，此版本目前仅向少数受信合作伙伴开放预览，OpenAI 明确表示不认为此类政府介入流程应成为长期常态。</w:t>
      </w:r>
    </w:p>
    <w:p>
      <w:pPr>
        <w:spacing w:after="160"/>
      </w:pPr>
      <w:r>
        <w:rPr>
          <w:rFonts w:ascii="Arial" w:cs="Arial" w:eastAsia="Arial" w:hAnsi="Arial"/>
          <w:i/>
          <w:iCs/>
          <w:color w:val="888888"/>
          <w:sz w:val="18"/>
          <w:szCs w:val="18"/>
        </w:rPr>
        <w:t xml:space="preserve">💬 该文章为 OpenAI 官方博客，无评论区。</w:t>
      </w:r>
    </w:p>
    <w:p>
      <w:pPr>
        <w:pBdr>
          <w:bottom w:val="single" w:color="E0E0E0" w:sz="6" w:space="1"/>
        </w:pBdr>
        <w:spacing w:after="40" w:before="40"/>
      </w:pPr>
    </w:p>
    <w:p>
      <w:pPr>
        <w:pStyle w:val="Heading2"/>
      </w:pPr>
      <w:r>
        <w:rPr>
          <w:rFonts w:ascii="Arial" w:cs="Arial" w:eastAsia="Arial" w:hAnsi="Arial"/>
        </w:rPr>
        <w:t xml:space="preserve">🔥 重磅  OpenAI 应美国政府要求推迟 GPT-5.6 全面公开发布</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Reuters</w:t>
      </w:r>
    </w:p>
    <w:p>
      <w:pPr>
        <w:spacing w:after="60"/>
      </w:pPr>
      <w:r>
        <w:rPr>
          <w:rFonts w:ascii="Arial" w:cs="Arial" w:eastAsia="Arial" w:hAnsi="Arial"/>
          <w:sz w:val="18"/>
          <w:szCs w:val="18"/>
        </w:rPr>
        <w:t xml:space="preserve">🔗 </w:t>
      </w:r>
      <w:hyperlink w:history="1" r:id="rIdi_6ubz8xrgyxrqg4r8yac">
        <w:r>
          <w:rPr>
            <w:rStyle w:val="Hyperlink"/>
            <w:rFonts w:ascii="Arial" w:cs="Arial" w:eastAsia="Arial" w:hAnsi="Arial"/>
            <w:sz w:val="18"/>
            <w:szCs w:val="18"/>
          </w:rPr>
          <w:t xml:space="preserve">https://www.reuters.com/legal/litigation/openai-defers-public-rollout-gpt56-us-seeks-early-access-frontier-ai-models-2026-06-26/</w:t>
        </w:r>
      </w:hyperlink>
    </w:p>
    <w:p>
      <w:pPr>
        <w:spacing w:after="80" w:before="80"/>
      </w:pPr>
      <w:r>
        <w:rPr>
          <w:rFonts w:ascii="Arial" w:cs="Arial" w:eastAsia="Arial" w:hAnsi="Arial"/>
          <w:sz w:val="20"/>
          <w:szCs w:val="20"/>
        </w:rPr>
        <w:t xml:space="preserve">据路透社报道，OpenAI 在美国政府要求下推迟了 GPT-5.6 的全面公开发布，将初始访问权限限制在一小部分受信合作伙伴范围内。此前特朗普总统于 6 月 2 日签署行政令，要求 AI 公司在发布受覆盖前沿模型前可自愿提交政府审查最多 30 天。CEO Sam Altman 在 X 上表示广泛的安全测试不是坏主意，但不喜欢政府挑选客户的想法。OpenAI 称此为短期步骤，强调此类政府介入不应成为永久标准。此前 Anthropic 的 Fable 5 模型曾被政府要求暂停外国公民访问，最终导致模型完全下架。业界担心此举可能给中国在 AI 竞赛中创造优势，并危及数十亿美元的 AI 基础设施投资。</w:t>
      </w:r>
    </w:p>
    <w:p>
      <w:pPr>
        <w:spacing w:after="160"/>
      </w:pPr>
      <w:r>
        <w:rPr>
          <w:rFonts w:ascii="Arial" w:cs="Arial" w:eastAsia="Arial" w:hAnsi="Arial"/>
          <w:i/>
          <w:iCs/>
          <w:color w:val="888888"/>
          <w:sz w:val="18"/>
          <w:szCs w:val="18"/>
        </w:rPr>
        <w:t xml:space="preserve">💬 Reuters 文章页面无公开评论区。</w:t>
      </w:r>
    </w:p>
    <w:p>
      <w:pPr>
        <w:pBdr>
          <w:bottom w:val="single" w:color="E0E0E0" w:sz="6" w:space="1"/>
        </w:pBdr>
        <w:spacing w:after="40" w:before="40"/>
      </w:pPr>
    </w:p>
    <w:p>
      <w:pPr>
        <w:pStyle w:val="Heading2"/>
      </w:pPr>
      <w:r>
        <w:rPr>
          <w:rFonts w:ascii="Arial" w:cs="Arial" w:eastAsia="Arial" w:hAnsi="Arial"/>
        </w:rPr>
        <w:t xml:space="preserve">🔥 重磅  美国政府接近允许 Anthropic 恢复 Fable 5 模型</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Reuters（援引 Axios 报道）</w:t>
      </w:r>
    </w:p>
    <w:p>
      <w:pPr>
        <w:spacing w:after="60"/>
      </w:pPr>
      <w:r>
        <w:rPr>
          <w:rFonts w:ascii="Arial" w:cs="Arial" w:eastAsia="Arial" w:hAnsi="Arial"/>
          <w:sz w:val="18"/>
          <w:szCs w:val="18"/>
        </w:rPr>
        <w:t xml:space="preserve">🔗 </w:t>
      </w:r>
      <w:hyperlink w:history="1" r:id="rIdkqepghyiisgxxkaniv0ij">
        <w:r>
          <w:rPr>
            <w:rStyle w:val="Hyperlink"/>
            <w:rFonts w:ascii="Arial" w:cs="Arial" w:eastAsia="Arial" w:hAnsi="Arial"/>
            <w:sz w:val="18"/>
            <w:szCs w:val="18"/>
          </w:rPr>
          <w:t xml:space="preserve">https://www.reuters.com/business/us-close-allowing-anthropic-restore-fable-5-model-axios-reports-2026-06-27/</w:t>
        </w:r>
      </w:hyperlink>
    </w:p>
    <w:p>
      <w:pPr>
        <w:spacing w:after="80" w:before="80"/>
      </w:pPr>
      <w:r>
        <w:rPr>
          <w:rFonts w:ascii="Arial" w:cs="Arial" w:eastAsia="Arial" w:hAnsi="Arial"/>
          <w:sz w:val="20"/>
          <w:szCs w:val="20"/>
        </w:rPr>
        <w:t xml:space="preserve">特朗普政府接近允许 Anthropic 恢复 Fable 5 模型的访问权限，知情人士预计限制最快将在下周解除。此前 6 月 12 日，美国政府以国家安全为由发布出口管制令，迫使 Anthropic 紧急下线其最先进的 Mythos 5 和 Fable 5 两个模型。6 月 26 日，商务部已率先批准 Mythos 5 向受信任的美国机构开放。Fable 5 与 Mythos 基于同一底层模型，区别在于 Fable 5 面向公众广泛使用。双方周末将继续磋商。这一系列动作标志着美国政府对前沿 AI 模型出口管制立场出现明显软化，对全球 AI 产业格局具有风向标意义。</w:t>
      </w:r>
    </w:p>
    <w:p>
      <w:pPr>
        <w:spacing w:after="160"/>
      </w:pPr>
      <w:r>
        <w:rPr>
          <w:rFonts w:ascii="Arial" w:cs="Arial" w:eastAsia="Arial" w:hAnsi="Arial"/>
          <w:i/>
          <w:iCs/>
          <w:color w:val="888888"/>
          <w:sz w:val="18"/>
          <w:szCs w:val="18"/>
        </w:rPr>
        <w:t xml:space="preserve">💬 Reuters 文章页面无公开评论区。</w:t>
      </w:r>
    </w:p>
    <w:p>
      <w:pPr>
        <w:pBdr>
          <w:bottom w:val="single" w:color="E0E0E0" w:sz="6" w:space="1"/>
        </w:pBdr>
        <w:spacing w:after="40" w:before="40"/>
      </w:pPr>
    </w:p>
    <w:p>
      <w:pPr>
        <w:pStyle w:val="Heading2"/>
      </w:pPr>
      <w:r>
        <w:rPr>
          <w:rFonts w:ascii="Arial" w:cs="Arial" w:eastAsia="Arial" w:hAnsi="Arial"/>
        </w:rPr>
        <w:t xml:space="preserve">🔥 重磅  Google 限制 Meta 使用 Gemini AI 模型，算力短缺成行业瓶颈</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Reuters（援引 Financial Times 报道）</w:t>
      </w:r>
    </w:p>
    <w:p>
      <w:pPr>
        <w:spacing w:after="60"/>
      </w:pPr>
      <w:r>
        <w:rPr>
          <w:rFonts w:ascii="Arial" w:cs="Arial" w:eastAsia="Arial" w:hAnsi="Arial"/>
          <w:sz w:val="18"/>
          <w:szCs w:val="18"/>
        </w:rPr>
        <w:t xml:space="preserve">🔗 </w:t>
      </w:r>
      <w:hyperlink w:history="1" r:id="rId44dnicmv89etd2bezkwxl">
        <w:r>
          <w:rPr>
            <w:rStyle w:val="Hyperlink"/>
            <w:rFonts w:ascii="Arial" w:cs="Arial" w:eastAsia="Arial" w:hAnsi="Arial"/>
            <w:sz w:val="18"/>
            <w:szCs w:val="18"/>
          </w:rPr>
          <w:t xml:space="preserve">https://www.reuters.com/business/google-limits-metas-use-its-gemini-ai-models-ft-reports-2026-06-28/</w:t>
        </w:r>
      </w:hyperlink>
    </w:p>
    <w:p>
      <w:pPr>
        <w:spacing w:after="80" w:before="80"/>
      </w:pPr>
      <w:r>
        <w:rPr>
          <w:rFonts w:ascii="Arial" w:cs="Arial" w:eastAsia="Arial" w:hAnsi="Arial"/>
          <w:sz w:val="20"/>
          <w:szCs w:val="20"/>
        </w:rPr>
        <w:t xml:space="preserve">Google 已对 Meta 使用其 Gemini AI 模型施加限制，原因是 Meta 的算力需求远超 Google 所能提供的容量。据 Financial Times 报道，Google 在 3 月前后告知 Meta 无法满足其对 Gemini 的全部采购需求，导致 Meta 内部多项 AI 项目被迫中断或推迟。其他 Google Cloud 客户也受到影响但程度较轻。受此影响，Meta 已要求员工提高 AI token 使用效率。该事件折射出行业深层矛盾：尽管科技巨头持续投入数十亿美元采购芯片和建设数据中心，AI 算力供应仍严重不足。Google Cloud Q1 营收达 200 亿美元，但 CEO Pichai 坦言算力瓶颈阻碍了更高增长，云业务积压订单几乎翻倍。</w:t>
      </w:r>
    </w:p>
    <w:p>
      <w:pPr>
        <w:spacing w:after="160"/>
      </w:pPr>
      <w:r>
        <w:rPr>
          <w:rFonts w:ascii="Arial" w:cs="Arial" w:eastAsia="Arial" w:hAnsi="Arial"/>
          <w:i/>
          <w:iCs/>
          <w:color w:val="888888"/>
          <w:sz w:val="18"/>
          <w:szCs w:val="18"/>
        </w:rPr>
        <w:t xml:space="preserve">💬 Reuters 文章页面无公开评论区。</w:t>
      </w:r>
    </w:p>
    <w:p>
      <w:pPr>
        <w:pBdr>
          <w:bottom w:val="single" w:color="E0E0E0" w:sz="6" w:space="1"/>
        </w:pBdr>
        <w:spacing w:after="40" w:before="40"/>
      </w:pPr>
    </w:p>
    <w:p>
      <w:pPr>
        <w:pStyle w:val="Heading2"/>
      </w:pPr>
      <w:r>
        <w:rPr>
          <w:rFonts w:ascii="Arial" w:cs="Arial" w:eastAsia="Arial" w:hAnsi="Arial"/>
        </w:rPr>
        <w:t xml:space="preserve">🔥 重磅  特朗普政府向 100+ 美国机构开放 Anthropic Mythos 5</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TechCrunch</w:t>
      </w:r>
    </w:p>
    <w:p>
      <w:pPr>
        <w:spacing w:after="60"/>
      </w:pPr>
      <w:r>
        <w:rPr>
          <w:rFonts w:ascii="Arial" w:cs="Arial" w:eastAsia="Arial" w:hAnsi="Arial"/>
          <w:sz w:val="18"/>
          <w:szCs w:val="18"/>
        </w:rPr>
        <w:t xml:space="preserve">🔗 </w:t>
      </w:r>
      <w:hyperlink w:history="1" r:id="rIdyvsd9bsclzyi5bnkjjfxw">
        <w:r>
          <w:rPr>
            <w:rStyle w:val="Hyperlink"/>
            <w:rFonts w:ascii="Arial" w:cs="Arial" w:eastAsia="Arial" w:hAnsi="Arial"/>
            <w:sz w:val="18"/>
            <w:szCs w:val="18"/>
          </w:rPr>
          <w:t xml:space="preserve">https://techcrunch.com/2026/06/26/trump-admin-releases-anthropic-mythos-to-be-used-by-more-than-100-us-companies-agencies/</w:t>
        </w:r>
      </w:hyperlink>
    </w:p>
    <w:p>
      <w:pPr>
        <w:spacing w:after="80" w:before="80"/>
      </w:pPr>
      <w:r>
        <w:rPr>
          <w:rFonts w:ascii="Arial" w:cs="Arial" w:eastAsia="Arial" w:hAnsi="Arial"/>
          <w:sz w:val="20"/>
          <w:szCs w:val="20"/>
        </w:rPr>
        <w:t xml:space="preserve">美国商务部授权 Anthropic 向 100 多家美国政府机构和公司重新部署 Mythos 5 网络安全模型，并首次允许这些机构的非美籍员工及 Anthropic 自身非美籍员工访问该模型。商务部长 Lutnick 称适当的保障措施已到位。Fable 5 此次未获解禁，Anthropic 表示正继续与政府协商以扩大开放范围。</w:t>
      </w:r>
    </w:p>
    <w:p>
      <w:pPr>
        <w:spacing w:after="160"/>
      </w:pPr>
      <w:r>
        <w:rPr>
          <w:rFonts w:ascii="Arial" w:cs="Arial" w:eastAsia="Arial" w:hAnsi="Arial"/>
          <w:i/>
          <w:iCs/>
          <w:color w:val="888888"/>
          <w:sz w:val="18"/>
          <w:szCs w:val="18"/>
        </w:rPr>
        <w:t xml:space="preserve">💬 TechCrunch 该文章未开放评论区。</w:t>
      </w:r>
    </w:p>
    <w:p>
      <w:pPr>
        <w:pBdr>
          <w:bottom w:val="single" w:color="E0E0E0" w:sz="6" w:space="1"/>
        </w:pBdr>
        <w:spacing w:after="40" w:before="40"/>
      </w:pPr>
    </w:p>
    <w:p>
      <w:pPr>
        <w:pStyle w:val="Heading2"/>
      </w:pPr>
      <w:r>
        <w:rPr>
          <w:rFonts w:ascii="Arial" w:cs="Arial" w:eastAsia="Arial" w:hAnsi="Arial"/>
        </w:rPr>
        <w:t xml:space="preserve">🔥 重磅  Anthropic 出口禁令催生亚洲替代方案：360「屠龙风」与 Sakana AI「Fugu」相继推出</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TechCrunch</w:t>
      </w:r>
    </w:p>
    <w:p>
      <w:pPr>
        <w:spacing w:after="60"/>
      </w:pPr>
      <w:r>
        <w:rPr>
          <w:rFonts w:ascii="Arial" w:cs="Arial" w:eastAsia="Arial" w:hAnsi="Arial"/>
          <w:sz w:val="18"/>
          <w:szCs w:val="18"/>
        </w:rPr>
        <w:t xml:space="preserve">🔗 </w:t>
      </w:r>
      <w:hyperlink w:history="1" r:id="rIdggeaaztfyjkcf5_yoy9vg">
        <w:r>
          <w:rPr>
            <w:rStyle w:val="Hyperlink"/>
            <w:rFonts w:ascii="Arial" w:cs="Arial" w:eastAsia="Arial" w:hAnsi="Arial"/>
            <w:sz w:val="18"/>
            <w:szCs w:val="18"/>
          </w:rPr>
          <w:t xml:space="preserve">https://techcrunch.com/2026/06/27/asian-ai-startups-launch-mythos-like-models-as-anthropics-export-ban-drags-on/</w:t>
        </w:r>
      </w:hyperlink>
    </w:p>
    <w:p>
      <w:pPr>
        <w:spacing w:after="80" w:before="80"/>
      </w:pPr>
      <w:r>
        <w:rPr>
          <w:rFonts w:ascii="Arial" w:cs="Arial" w:eastAsia="Arial" w:hAnsi="Arial"/>
          <w:sz w:val="20"/>
          <w:szCs w:val="20"/>
        </w:rPr>
        <w:t xml:space="preserve">美国政府对 Anthropic 下达 Mythos 和 Fable 5 出口禁令后仅数周，亚洲即涌现本土替代方案。中国 360 推出安全 AI 工具「屠龙风」（Tulongfeng）用于自动发现软件漏洞，以及「倚天镇」（Yitianzhen）用于自动化网络防御；创始人周鸿祎将漏洞发现型 AI 定性为国家战略资产，警告单向透明风险。日本 Sakana AI 推出模型 Fugu，声称性能可与 Fable 5 和 Mythos Preview 比肩，专为 AI Agent 编排调用其他模型而设计，目标客户是希望规避出口管制风险的日本企业与政府机构。Sakana 联合创始人 David Ha 直言顶级模型的访问权限可能一夜消失。即使美国企业日后恢复供应，本土替代方案已在供应链安全方面占据先机。</w:t>
      </w:r>
    </w:p>
    <w:p>
      <w:pPr>
        <w:spacing w:after="160"/>
      </w:pPr>
      <w:r>
        <w:rPr>
          <w:rFonts w:ascii="Arial" w:cs="Arial" w:eastAsia="Arial" w:hAnsi="Arial"/>
          <w:i/>
          <w:iCs/>
          <w:color w:val="888888"/>
          <w:sz w:val="18"/>
          <w:szCs w:val="18"/>
        </w:rPr>
        <w:t xml:space="preserve">💬 TechCrunch 未开放评论区。</w:t>
      </w:r>
    </w:p>
    <w:p>
      <w:pPr>
        <w:pBdr>
          <w:bottom w:val="single" w:color="E0E0E0" w:sz="6" w:space="1"/>
        </w:pBdr>
        <w:spacing w:after="40" w:before="40"/>
      </w:pPr>
    </w:p>
    <w:p>
      <w:pPr>
        <w:pStyle w:val="Heading2"/>
      </w:pPr>
      <w:r>
        <w:rPr>
          <w:rFonts w:ascii="Arial" w:cs="Arial" w:eastAsia="Arial" w:hAnsi="Arial"/>
        </w:rPr>
        <w:t xml:space="preserve">🔥 重磅  OpenAI 与 Broadcom 联合发布自研推理芯片 Jalapeño——专为 LLM 推理从零打造</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OpenAI 官方博客</w:t>
      </w:r>
    </w:p>
    <w:p>
      <w:pPr>
        <w:spacing w:after="60"/>
      </w:pPr>
      <w:r>
        <w:rPr>
          <w:rFonts w:ascii="Arial" w:cs="Arial" w:eastAsia="Arial" w:hAnsi="Arial"/>
          <w:sz w:val="18"/>
          <w:szCs w:val="18"/>
        </w:rPr>
        <w:t xml:space="preserve">🔗 </w:t>
      </w:r>
      <w:hyperlink w:history="1" r:id="rIdo9de0y7vyd_d_x04wmofa">
        <w:r>
          <w:rPr>
            <w:rStyle w:val="Hyperlink"/>
            <w:rFonts w:ascii="Arial" w:cs="Arial" w:eastAsia="Arial" w:hAnsi="Arial"/>
            <w:sz w:val="18"/>
            <w:szCs w:val="18"/>
          </w:rPr>
          <w:t xml:space="preserve">https://openai.com/index/openai-broadcom-jalapeno-inference-chip/</w:t>
        </w:r>
      </w:hyperlink>
    </w:p>
    <w:p>
      <w:pPr>
        <w:spacing w:after="80" w:before="80"/>
      </w:pPr>
      <w:r>
        <w:rPr>
          <w:rFonts w:ascii="Arial" w:cs="Arial" w:eastAsia="Arial" w:hAnsi="Arial"/>
          <w:sz w:val="20"/>
          <w:szCs w:val="20"/>
        </w:rPr>
        <w:t xml:space="preserve">2026 年 6 月 24 日，OpenAI 与 Broadcom 联合发布其首款自研 AI 推理加速芯片 Jalapeño。该芯片是完全从零设计的 LLM 推理专用处理器，OpenAI 负责架构定义，Broadcom 负责硅实现与 Tomahawk 网络互联，Celestica 负责系统集成。工程样片已在实验室以目标频率和功耗运行 GPT-5.3-Codex-Spark 等工作负载，每瓦性能显著优于当前最先进水平。Jalapeño 从设计到流片仅用 9 个月，据称是高性能半导体领域最快的 ASIC 开发周期，部分设计优化由 OpenAI 自有模型加速。计划 2026 年底首次部署，在吉瓦级数据中心规模化落地，为多代计算平台的第一代产品。此举标志着 OpenAI 全栈基础设施战略的关键一步——从芯片到模型再到产品构建完整飞轮。</w:t>
      </w:r>
    </w:p>
    <w:p>
      <w:pPr>
        <w:spacing w:after="160"/>
      </w:pPr>
      <w:r>
        <w:rPr>
          <w:rFonts w:ascii="Arial" w:cs="Arial" w:eastAsia="Arial" w:hAnsi="Arial"/>
          <w:i/>
          <w:iCs/>
          <w:color w:val="888888"/>
          <w:sz w:val="18"/>
          <w:szCs w:val="18"/>
        </w:rPr>
        <w:t xml:space="preserve">💬 OpenAI 官方博客无评论区。</w:t>
      </w:r>
    </w:p>
    <w:p>
      <w:pPr>
        <w:pBdr>
          <w:bottom w:val="single" w:color="E0E0E0" w:sz="6" w:space="1"/>
        </w:pBdr>
        <w:spacing w:after="40" w:before="40"/>
      </w:pPr>
    </w:p>
    <w:p>
      <w:pPr>
        <w:pStyle w:val="Heading2"/>
      </w:pPr>
      <w:r>
        <w:rPr>
          <w:rFonts w:ascii="Arial" w:cs="Arial" w:eastAsia="Arial" w:hAnsi="Arial"/>
        </w:rPr>
        <w:t xml:space="preserve">🔥 重磅  OpenAI 内部 Codex Agent 使用数据全公开：97.9% 员工使用，99.8% 输出 Token 来自 Codex</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OpenAI 官方博客</w:t>
      </w:r>
    </w:p>
    <w:p>
      <w:pPr>
        <w:spacing w:after="60"/>
      </w:pPr>
      <w:r>
        <w:rPr>
          <w:rFonts w:ascii="Arial" w:cs="Arial" w:eastAsia="Arial" w:hAnsi="Arial"/>
          <w:sz w:val="18"/>
          <w:szCs w:val="18"/>
        </w:rPr>
        <w:t xml:space="preserve">🔗 </w:t>
      </w:r>
      <w:hyperlink w:history="1" r:id="rId56e8snusllfyymlqlfg8w">
        <w:r>
          <w:rPr>
            <w:rStyle w:val="Hyperlink"/>
            <w:rFonts w:ascii="Arial" w:cs="Arial" w:eastAsia="Arial" w:hAnsi="Arial"/>
            <w:sz w:val="18"/>
            <w:szCs w:val="18"/>
          </w:rPr>
          <w:t xml:space="preserve">https://openai.com/index/how-agents-are-transforming-work/</w:t>
        </w:r>
      </w:hyperlink>
    </w:p>
    <w:p>
      <w:pPr>
        <w:spacing w:after="80" w:before="80"/>
      </w:pPr>
      <w:r>
        <w:rPr>
          <w:rFonts w:ascii="Arial" w:cs="Arial" w:eastAsia="Arial" w:hAnsi="Arial"/>
          <w:sz w:val="20"/>
          <w:szCs w:val="20"/>
        </w:rPr>
        <w:t xml:space="preserve">OpenAI 于 2026 年 6 月 25 日发布经济研究报告，首次公开其内部 Codex Agent 使用数据。截至 2026 年 6 月，OpenAI 内部 97.9% 的 28 日活跃用户使用 Codex，Codex 占公司周输出 token 总量的 99.8%。非开发者群体增长最为迅猛：个人用户增长 137 倍，企业用户增长 189 倍。80.6% 的抽样用户曾提交预计超过 30 分钟人工工作量的任务，70.2% 超 1 小时，25.6% 超 8 小时。重度用户（P99）日均生成超 60 小时的 Codex agent 运行时长。研究部门中位使用量增长 56 倍，客服 32 倍，工程 27 倍，法务 13 倍。业务部门超四分之一的工作涉及编程或工程任务，表明 Codex 正在打破岗位边界。</w:t>
      </w:r>
    </w:p>
    <w:p>
      <w:pPr>
        <w:spacing w:after="160"/>
      </w:pPr>
      <w:r>
        <w:rPr>
          <w:rFonts w:ascii="Arial" w:cs="Arial" w:eastAsia="Arial" w:hAnsi="Arial"/>
          <w:i/>
          <w:iCs/>
          <w:color w:val="888888"/>
          <w:sz w:val="18"/>
          <w:szCs w:val="18"/>
        </w:rPr>
        <w:t xml:space="preserve">💬 OpenAI 官方博客无评论区。</w:t>
      </w:r>
    </w:p>
    <w:p>
      <w:r>
        <w:br w:type="page"/>
      </w:r>
    </w:p>
    <w:p>
      <w:pPr>
        <w:pStyle w:val="Heading1"/>
      </w:pPr>
      <w:r>
        <w:t xml:space="preserve">📰 普通消息</w:t>
      </w:r>
    </w:p>
    <w:p>
      <w:pPr>
        <w:spacing w:after="200"/>
      </w:pPr>
      <w:r>
        <w:rPr>
          <w:rFonts w:ascii="Arial" w:cs="Arial" w:eastAsia="Arial" w:hAnsi="Arial"/>
          <w:color w:val="666666"/>
          <w:sz w:val="20"/>
          <w:szCs w:val="20"/>
        </w:rPr>
        <w:t xml:space="preserve">以下 7 篇为当日值得关注的 AI 行业动态。</w:t>
      </w:r>
    </w:p>
    <w:p>
      <w:pPr>
        <w:pStyle w:val="Heading2"/>
      </w:pPr>
      <w:r>
        <w:rPr>
          <w:rFonts w:ascii="Arial" w:cs="Arial" w:eastAsia="Arial" w:hAnsi="Arial"/>
        </w:rPr>
        <w:t xml:space="preserve">📄 普通  OpenAI 限制 GPT-5.6 发布：TechCrunch 政策深度分析</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TechCrunch</w:t>
      </w:r>
    </w:p>
    <w:p>
      <w:pPr>
        <w:spacing w:after="60"/>
      </w:pPr>
      <w:r>
        <w:rPr>
          <w:rFonts w:ascii="Arial" w:cs="Arial" w:eastAsia="Arial" w:hAnsi="Arial"/>
          <w:sz w:val="18"/>
          <w:szCs w:val="18"/>
        </w:rPr>
        <w:t xml:space="preserve">🔗 </w:t>
      </w:r>
      <w:hyperlink w:history="1" r:id="rIdrdapueditwdn9fh4dd39r">
        <w:r>
          <w:rPr>
            <w:rStyle w:val="Hyperlink"/>
            <w:rFonts w:ascii="Arial" w:cs="Arial" w:eastAsia="Arial" w:hAnsi="Arial"/>
            <w:sz w:val="18"/>
            <w:szCs w:val="18"/>
          </w:rPr>
          <w:t xml:space="preserve">https://techcrunch.com/2026/06/26/openai-limits-gpt-5-6-rollout-after-government-request-says-restrictions-shouldnt-be-the-norm/</w:t>
        </w:r>
      </w:hyperlink>
    </w:p>
    <w:p>
      <w:pPr>
        <w:spacing w:after="80" w:before="80"/>
      </w:pPr>
      <w:r>
        <w:rPr>
          <w:rFonts w:ascii="Arial" w:cs="Arial" w:eastAsia="Arial" w:hAnsi="Arial"/>
          <w:sz w:val="20"/>
          <w:szCs w:val="20"/>
        </w:rPr>
        <w:t xml:space="preserve">TechCrunch 从政策角度切入，前白宫 AI 顾问 Dean Ball 指出特朗普行政令虽名义上为自愿提交审查，实际已演变为事实上的非自愿许可制度。OpenAI 明确表态不满当前安排，强调此举剥夺了用户、开发者、企业和网络防御者获取最佳工具的权利。TechCrunch 还对比了 OpenAI 与 Anthropic 的安全策略差异：Sol 将安全护栏直接构建在核心模型行为中，意在避免 Anthropic Fable 5 因过度谨慎的分类器导致大量误判和用户反弹的覆辙。</w:t>
      </w:r>
    </w:p>
    <w:p>
      <w:pPr>
        <w:spacing w:after="160"/>
      </w:pPr>
      <w:r>
        <w:rPr>
          <w:rFonts w:ascii="Arial" w:cs="Arial" w:eastAsia="Arial" w:hAnsi="Arial"/>
          <w:i/>
          <w:iCs/>
          <w:color w:val="888888"/>
          <w:sz w:val="18"/>
          <w:szCs w:val="18"/>
        </w:rPr>
        <w:t xml:space="preserve">💬 TechCrunch 未开放评论区。</w:t>
      </w:r>
    </w:p>
    <w:p>
      <w:pPr>
        <w:pBdr>
          <w:bottom w:val="single" w:color="E0E0E0" w:sz="6" w:space="1"/>
        </w:pBdr>
        <w:spacing w:after="40" w:before="40"/>
      </w:pPr>
    </w:p>
    <w:p>
      <w:pPr>
        <w:pStyle w:val="Heading2"/>
      </w:pPr>
      <w:r>
        <w:rPr>
          <w:rFonts w:ascii="Arial" w:cs="Arial" w:eastAsia="Arial" w:hAnsi="Arial"/>
        </w:rPr>
        <w:t xml:space="preserve">📄 普通  Codex-Maxxing：长时间任务的高效运行指南</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OpenAI 官方博客</w:t>
      </w:r>
    </w:p>
    <w:p>
      <w:pPr>
        <w:spacing w:after="60"/>
      </w:pPr>
      <w:r>
        <w:rPr>
          <w:rFonts w:ascii="Arial" w:cs="Arial" w:eastAsia="Arial" w:hAnsi="Arial"/>
          <w:sz w:val="18"/>
          <w:szCs w:val="18"/>
        </w:rPr>
        <w:t xml:space="preserve">🔗 </w:t>
      </w:r>
      <w:hyperlink w:history="1" r:id="rIdd2bysuyl5wxquphtzykgm">
        <w:r>
          <w:rPr>
            <w:rStyle w:val="Hyperlink"/>
            <w:rFonts w:ascii="Arial" w:cs="Arial" w:eastAsia="Arial" w:hAnsi="Arial"/>
            <w:sz w:val="18"/>
            <w:szCs w:val="18"/>
          </w:rPr>
          <w:t xml:space="preserve">https://openai.com/index/codex-maxxing-long-running-work/</w:t>
        </w:r>
      </w:hyperlink>
    </w:p>
    <w:p>
      <w:pPr>
        <w:spacing w:after="80" w:before="80"/>
      </w:pPr>
      <w:r>
        <w:rPr>
          <w:rFonts w:ascii="Arial" w:cs="Arial" w:eastAsia="Arial" w:hAnsi="Arial"/>
          <w:sz w:val="20"/>
          <w:szCs w:val="20"/>
        </w:rPr>
        <w:t xml:space="preserve">OpenAI 发布由独立创作者 Jason Liu 撰写的白皮书，系统梳理使用 Codex 处理长任务的实践方法。核心技术包括持久线程（Durable Threads）作为工作大本营持续积累上下文、基于 GitHub 的记忆库（Memory Vault）、心跳式定期唤醒的线程自动化、语音输入提供更自然上下文、Codex 运行时实时追加指令的转向机制，以及跨设备审查和批准的远程控制功能。</w:t>
      </w:r>
    </w:p>
    <w:p>
      <w:pPr>
        <w:spacing w:after="160"/>
      </w:pPr>
      <w:r>
        <w:rPr>
          <w:rFonts w:ascii="Arial" w:cs="Arial" w:eastAsia="Arial" w:hAnsi="Arial"/>
          <w:i/>
          <w:iCs/>
          <w:color w:val="888888"/>
          <w:sz w:val="18"/>
          <w:szCs w:val="18"/>
        </w:rPr>
        <w:t xml:space="preserve">💬 OpenAI 官方博客无评论区。</w:t>
      </w:r>
    </w:p>
    <w:p>
      <w:pPr>
        <w:pBdr>
          <w:bottom w:val="single" w:color="E0E0E0" w:sz="6" w:space="1"/>
        </w:pBdr>
        <w:spacing w:after="40" w:before="40"/>
      </w:pPr>
    </w:p>
    <w:p>
      <w:pPr>
        <w:pStyle w:val="Heading2"/>
      </w:pPr>
      <w:r>
        <w:rPr>
          <w:rFonts w:ascii="Arial" w:cs="Arial" w:eastAsia="Arial" w:hAnsi="Arial"/>
        </w:rPr>
        <w:t xml:space="preserve">📄 普通  xAI 推出 /goal 功能——Grok Build 实现自主工作</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xAI 官方博客</w:t>
      </w:r>
    </w:p>
    <w:p>
      <w:pPr>
        <w:spacing w:after="60"/>
      </w:pPr>
      <w:r>
        <w:rPr>
          <w:rFonts w:ascii="Arial" w:cs="Arial" w:eastAsia="Arial" w:hAnsi="Arial"/>
          <w:sz w:val="18"/>
          <w:szCs w:val="18"/>
        </w:rPr>
        <w:t xml:space="preserve">🔗 </w:t>
      </w:r>
      <w:hyperlink w:history="1" r:id="rIdd6khdsxl6lo9j8ox3p3jj">
        <w:r>
          <w:rPr>
            <w:rStyle w:val="Hyperlink"/>
            <w:rFonts w:ascii="Arial" w:cs="Arial" w:eastAsia="Arial" w:hAnsi="Arial"/>
            <w:sz w:val="18"/>
            <w:szCs w:val="18"/>
          </w:rPr>
          <w:t xml:space="preserve">https://x.ai/news/introducing-goal</w:t>
        </w:r>
      </w:hyperlink>
    </w:p>
    <w:p>
      <w:pPr>
        <w:spacing w:after="80" w:before="80"/>
      </w:pPr>
      <w:r>
        <w:rPr>
          <w:rFonts w:ascii="Arial" w:cs="Arial" w:eastAsia="Arial" w:hAnsi="Arial"/>
          <w:sz w:val="20"/>
          <w:szCs w:val="20"/>
        </w:rPr>
        <w:t xml:space="preserve">xAI 在 Grok Build 中上线 /goal 模式，支持长时间自主任务执行。Agent 自动规划方案、拆解任务清单并持续执行直至完成验证，期间用户可随时追加指令或通过 status/pause/resume 命令监控进度。与常规编码助手需反复交互不同，/goal 实现真正的下达目标即放手的自主工作流。</w:t>
      </w:r>
    </w:p>
    <w:p>
      <w:pPr>
        <w:spacing w:after="160"/>
      </w:pPr>
      <w:r>
        <w:rPr>
          <w:rFonts w:ascii="Arial" w:cs="Arial" w:eastAsia="Arial" w:hAnsi="Arial"/>
          <w:i/>
          <w:iCs/>
          <w:color w:val="888888"/>
          <w:sz w:val="18"/>
          <w:szCs w:val="18"/>
        </w:rPr>
        <w:t xml:space="preserve">💬 xAI 官方博客无评论区。</w:t>
      </w:r>
    </w:p>
    <w:p>
      <w:pPr>
        <w:pBdr>
          <w:bottom w:val="single" w:color="E0E0E0" w:sz="6" w:space="1"/>
        </w:pBdr>
        <w:spacing w:after="40" w:before="40"/>
      </w:pPr>
    </w:p>
    <w:p>
      <w:pPr>
        <w:pStyle w:val="Heading2"/>
      </w:pPr>
      <w:r>
        <w:rPr>
          <w:rFonts w:ascii="Arial" w:cs="Arial" w:eastAsia="Arial" w:hAnsi="Arial"/>
        </w:rPr>
        <w:t xml:space="preserve">📄 普通  Anthropic 推出 Claude Tag——将 AI 作为团队成员嵌入 Slack</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Anthropic 官方博客</w:t>
      </w:r>
    </w:p>
    <w:p>
      <w:pPr>
        <w:spacing w:after="60"/>
      </w:pPr>
      <w:r>
        <w:rPr>
          <w:rFonts w:ascii="Arial" w:cs="Arial" w:eastAsia="Arial" w:hAnsi="Arial"/>
          <w:sz w:val="18"/>
          <w:szCs w:val="18"/>
        </w:rPr>
        <w:t xml:space="preserve">🔗 </w:t>
      </w:r>
      <w:hyperlink w:history="1" r:id="rIdqfohlgblz3_7aofhnmzzy">
        <w:r>
          <w:rPr>
            <w:rStyle w:val="Hyperlink"/>
            <w:rFonts w:ascii="Arial" w:cs="Arial" w:eastAsia="Arial" w:hAnsi="Arial"/>
            <w:sz w:val="18"/>
            <w:szCs w:val="18"/>
          </w:rPr>
          <w:t xml:space="preserve">https://www.anthropic.com/news/introducing-claude-tag</w:t>
        </w:r>
      </w:hyperlink>
    </w:p>
    <w:p>
      <w:pPr>
        <w:spacing w:after="80" w:before="80"/>
      </w:pPr>
      <w:r>
        <w:rPr>
          <w:rFonts w:ascii="Arial" w:cs="Arial" w:eastAsia="Arial" w:hAnsi="Arial"/>
          <w:sz w:val="20"/>
          <w:szCs w:val="20"/>
        </w:rPr>
        <w:t xml:space="preserve">Claude Tag 将 AI 作为团队成员嵌入 Slack 频道，支持多人在线协作、持续积累上下文、主动推送信息及异步长时间任务执行。Agent 自动拆解任务并调用工具逐步完成，内部已有 65% 产品代码由其生成。当前处于 Beta 公测阶段，面向 Enterprise 和 Team 客户，支持按组织/频道设定 token 消费上限。</w:t>
      </w:r>
    </w:p>
    <w:p>
      <w:pPr>
        <w:spacing w:after="160"/>
      </w:pPr>
      <w:r>
        <w:rPr>
          <w:rFonts w:ascii="Arial" w:cs="Arial" w:eastAsia="Arial" w:hAnsi="Arial"/>
          <w:i/>
          <w:iCs/>
          <w:color w:val="888888"/>
          <w:sz w:val="18"/>
          <w:szCs w:val="18"/>
        </w:rPr>
        <w:t xml:space="preserve">💬 Anthropic 官方博客无评论区。</w:t>
      </w:r>
    </w:p>
    <w:p>
      <w:pPr>
        <w:pBdr>
          <w:bottom w:val="single" w:color="E0E0E0" w:sz="6" w:space="1"/>
        </w:pBdr>
        <w:spacing w:after="40" w:before="40"/>
      </w:pPr>
    </w:p>
    <w:p>
      <w:pPr>
        <w:pStyle w:val="Heading2"/>
      </w:pPr>
      <w:r>
        <w:rPr>
          <w:rFonts w:ascii="Arial" w:cs="Arial" w:eastAsia="Arial" w:hAnsi="Arial"/>
        </w:rPr>
        <w:t xml:space="preserve">📄 普通  Google DeepMind 发布 AI Agent 安全框架——纵深防御路线图</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Google DeepMind 官方博客</w:t>
      </w:r>
    </w:p>
    <w:p>
      <w:pPr>
        <w:spacing w:after="60"/>
      </w:pPr>
      <w:r>
        <w:rPr>
          <w:rFonts w:ascii="Arial" w:cs="Arial" w:eastAsia="Arial" w:hAnsi="Arial"/>
          <w:sz w:val="18"/>
          <w:szCs w:val="18"/>
        </w:rPr>
        <w:t xml:space="preserve">🔗 </w:t>
      </w:r>
      <w:hyperlink w:history="1" r:id="rIdkxljopwevoifn06m778vg">
        <w:r>
          <w:rPr>
            <w:rStyle w:val="Hyperlink"/>
            <w:rFonts w:ascii="Arial" w:cs="Arial" w:eastAsia="Arial" w:hAnsi="Arial"/>
            <w:sz w:val="18"/>
            <w:szCs w:val="18"/>
          </w:rPr>
          <w:t xml:space="preserve">https://deepmind.google/blog/securing-the-future-of-ai-agents/</w:t>
        </w:r>
      </w:hyperlink>
    </w:p>
    <w:p>
      <w:pPr>
        <w:spacing w:after="80" w:before="80"/>
      </w:pPr>
      <w:r>
        <w:rPr>
          <w:rFonts w:ascii="Arial" w:cs="Arial" w:eastAsia="Arial" w:hAnsi="Arial"/>
          <w:sz w:val="20"/>
          <w:szCs w:val="20"/>
        </w:rPr>
        <w:t xml:space="preserve">DeepMind 提出 AI Control Roadmap 纵深防御框架，将未对齐的高能力 Agent 视为内部威胁进行管理。框架覆盖威胁建模、检测（D1-D4 等级）和预防响应（R1-R3 等级）三大领域，已分析百万级 Agent 任务并部署实时监控器。DeepMind 呼吁行业、政策制定者与学术界协同推进 Agent 安全标准，指出到 2030 年仅美国 AI Agent 即可创造 2.9 万亿美元经济价值。</w:t>
      </w:r>
    </w:p>
    <w:p>
      <w:pPr>
        <w:spacing w:after="160"/>
      </w:pPr>
      <w:r>
        <w:rPr>
          <w:rFonts w:ascii="Arial" w:cs="Arial" w:eastAsia="Arial" w:hAnsi="Arial"/>
          <w:i/>
          <w:iCs/>
          <w:color w:val="888888"/>
          <w:sz w:val="18"/>
          <w:szCs w:val="18"/>
        </w:rPr>
        <w:t xml:space="preserve">💬 DeepMind 官方博客无评论区。</w:t>
      </w:r>
    </w:p>
    <w:p>
      <w:pPr>
        <w:pBdr>
          <w:bottom w:val="single" w:color="E0E0E0" w:sz="6" w:space="1"/>
        </w:pBdr>
        <w:spacing w:after="40" w:before="40"/>
      </w:pPr>
    </w:p>
    <w:p>
      <w:pPr>
        <w:pStyle w:val="Heading2"/>
      </w:pPr>
      <w:r>
        <w:rPr>
          <w:rFonts w:ascii="Arial" w:cs="Arial" w:eastAsia="Arial" w:hAnsi="Arial"/>
        </w:rPr>
        <w:t xml:space="preserve">📄 普通  Apple Vision Pro 副总裁 Paul Meade 转投 OpenAI 硬件团队</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TechCrunch</w:t>
      </w:r>
    </w:p>
    <w:p>
      <w:pPr>
        <w:spacing w:after="60"/>
      </w:pPr>
      <w:r>
        <w:rPr>
          <w:rFonts w:ascii="Arial" w:cs="Arial" w:eastAsia="Arial" w:hAnsi="Arial"/>
          <w:sz w:val="18"/>
          <w:szCs w:val="18"/>
        </w:rPr>
        <w:t xml:space="preserve">🔗 </w:t>
      </w:r>
      <w:hyperlink w:history="1" r:id="rIdcgdjkhbgvxm8djp6jbbw5">
        <w:r>
          <w:rPr>
            <w:rStyle w:val="Hyperlink"/>
            <w:rFonts w:ascii="Arial" w:cs="Arial" w:eastAsia="Arial" w:hAnsi="Arial"/>
            <w:sz w:val="18"/>
            <w:szCs w:val="18"/>
          </w:rPr>
          <w:t xml:space="preserve">https://techcrunch.com/2026/06/27/apple-vision-pro-exec-is-reportedly-leaving-for-openai/</w:t>
        </w:r>
      </w:hyperlink>
    </w:p>
    <w:p>
      <w:pPr>
        <w:spacing w:after="80" w:before="80"/>
      </w:pPr>
      <w:r>
        <w:rPr>
          <w:rFonts w:ascii="Arial" w:cs="Arial" w:eastAsia="Arial" w:hAnsi="Arial"/>
          <w:sz w:val="20"/>
          <w:szCs w:val="20"/>
        </w:rPr>
        <w:t xml:space="preserve">Apple 负责 Vision Pro 头显的副总裁 Paul Meade 被曝将离职加入 OpenAI 硬件团队。Meade 还领导了 Apple 计划明年推出的 AI 智能眼镜开发。其离职与硬件工程负责人 John Ternus 推动的团队重组有关。对 Apple 而言，Vision Pro 市场表现不佳，从高价头显转向平价可穿戴设备的关键人物离场；对 OpenAI 而言，引入 Meade 的硬件量产经验，有望加速其与 Jony Ive 合作的 AI 硬件项目落地。</w:t>
      </w:r>
    </w:p>
    <w:p>
      <w:pPr>
        <w:spacing w:after="160"/>
      </w:pPr>
      <w:r>
        <w:rPr>
          <w:rFonts w:ascii="Arial" w:cs="Arial" w:eastAsia="Arial" w:hAnsi="Arial"/>
          <w:i/>
          <w:iCs/>
          <w:color w:val="888888"/>
          <w:sz w:val="18"/>
          <w:szCs w:val="18"/>
        </w:rPr>
        <w:t xml:space="preserve">💬 TechCrunch 未开放评论区。</w:t>
      </w:r>
    </w:p>
    <w:p>
      <w:pPr>
        <w:pBdr>
          <w:bottom w:val="single" w:color="E0E0E0" w:sz="6" w:space="1"/>
        </w:pBdr>
        <w:spacing w:after="40" w:before="40"/>
      </w:pPr>
    </w:p>
    <w:p>
      <w:pPr>
        <w:pStyle w:val="Heading2"/>
      </w:pPr>
      <w:r>
        <w:rPr>
          <w:rFonts w:ascii="Arial" w:cs="Arial" w:eastAsia="Arial" w:hAnsi="Arial"/>
        </w:rPr>
        <w:t xml:space="preserve">📄 普通  Patronus AI 获 5000 万美元 B 轮融资，构建「数字世界」对 AI Agent 进行压力测试</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TechCrunch</w:t>
      </w:r>
    </w:p>
    <w:p>
      <w:pPr>
        <w:spacing w:after="60"/>
      </w:pPr>
      <w:r>
        <w:rPr>
          <w:rFonts w:ascii="Arial" w:cs="Arial" w:eastAsia="Arial" w:hAnsi="Arial"/>
          <w:sz w:val="18"/>
          <w:szCs w:val="18"/>
        </w:rPr>
        <w:t xml:space="preserve">🔗 </w:t>
      </w:r>
      <w:hyperlink w:history="1" r:id="rId3aue1l_3ozjfhvbio4rsr">
        <w:r>
          <w:rPr>
            <w:rStyle w:val="Hyperlink"/>
            <w:rFonts w:ascii="Arial" w:cs="Arial" w:eastAsia="Arial" w:hAnsi="Arial"/>
            <w:sz w:val="18"/>
            <w:szCs w:val="18"/>
          </w:rPr>
          <w:t xml:space="preserve">https://techcrunch.com/2026/06/25/patronus-ai-lands-50m-to-build-digital-worlds-that-stress-test-ai-agents/</w:t>
        </w:r>
      </w:hyperlink>
    </w:p>
    <w:p>
      <w:pPr>
        <w:spacing w:after="80" w:before="80"/>
      </w:pPr>
      <w:r>
        <w:rPr>
          <w:rFonts w:ascii="Arial" w:cs="Arial" w:eastAsia="Arial" w:hAnsi="Arial"/>
          <w:sz w:val="20"/>
          <w:szCs w:val="20"/>
        </w:rPr>
        <w:t xml:space="preserve">Patronus AI 完成由 Greenfield Partners 领投、Lightspeed、Datadog 和三星参投的 5000 万美元 B 轮融资，累计融资达 7000 万美元。该公司在软件工程和金融领域构建「数字世界模型」，让 AI agent 在其中通过强化学习进行压力测试，思路类似 Waymo 用合成环境训练自动驾驶。几乎所有前沿 AI 实验室已是其客户，过去一年收入增长 15 倍。随着 AI agent 从简单问答演进为自主执行多步任务，传统基准测试高分不再能证明真实世界可靠性。</w:t>
      </w:r>
    </w:p>
    <w:p>
      <w:pPr>
        <w:spacing w:after="160"/>
      </w:pPr>
      <w:r>
        <w:rPr>
          <w:rFonts w:ascii="Arial" w:cs="Arial" w:eastAsia="Arial" w:hAnsi="Arial"/>
          <w:i/>
          <w:iCs/>
          <w:color w:val="888888"/>
          <w:sz w:val="18"/>
          <w:szCs w:val="18"/>
        </w:rPr>
        <w:t xml:space="preserve">💬 TechCrunch 未开放评论区。</w:t>
      </w:r>
    </w:p>
    <w:p>
      <w:r>
        <w:br w:type="page"/>
      </w:r>
    </w:p>
    <w:p>
      <w:pPr>
        <w:pStyle w:val="Heading1"/>
      </w:pPr>
      <w:r>
        <w:t xml:space="preserve">📊 本期核心主题总结</w:t>
      </w:r>
    </w:p>
    <w:p>
      <w:pPr>
        <w:spacing w:after="200"/>
      </w:pPr>
      <w:r>
        <w:rPr>
          <w:rFonts w:ascii="Arial" w:cs="Arial" w:eastAsia="Arial" w:hAnsi="Arial"/>
          <w:color w:val="666666"/>
          <w:sz w:val="20"/>
          <w:szCs w:val="20"/>
        </w:rPr>
        <w:t xml:space="preserve">下表汇总了本期深度阅读覆盖的所有核心主题。</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8"/>
        <w:gridCol w:w="936"/>
        <w:gridCol w:w="5616"/>
      </w:tblGrid>
      <w:tr>
        <w:tc>
          <w:tcPr>
            <w:tcW w:type="dxa" w:w="2808"/>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主题</w:t>
            </w:r>
          </w:p>
        </w:tc>
        <w:tc>
          <w:tcPr>
            <w:tcW w:type="dxa" w:w="936"/>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篇数</w:t>
            </w:r>
          </w:p>
        </w:tc>
        <w:tc>
          <w:tcPr>
            <w:tcW w:type="dxa" w:w="5616"/>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关键要点</w:t>
            </w:r>
          </w:p>
        </w:tc>
      </w:tr>
      <w:tr>
        <w:tc>
          <w:tcPr>
            <w:tcW w:type="dxa" w:w="2808"/>
            <w:tcBorders>
              <w:top w:val="single" w:color="CCCCCC" w:sz="1"/>
              <w:left w:val="single" w:color="CCCCCC" w:sz="1"/>
              <w:bottom w:val="single" w:color="CCCCCC" w:sz="1"/>
              <w:right w:val="single" w:color="CCCCCC" w:sz="1"/>
            </w:tcBorders>
            <w:shd w:fill="F2F7FB" w:val="clear"/>
            <w:tcMar>
              <w:top w:type="dxa" w:w="60"/>
              <w:left w:type="dxa" w:w="120"/>
              <w:bottom w:type="dxa" w:w="60"/>
              <w:right w:type="dxa" w:w="120"/>
            </w:tcMar>
          </w:tcPr>
          <w:p>
            <w:r>
              <w:rPr>
                <w:rFonts w:ascii="Arial" w:cs="Arial" w:eastAsia="Arial" w:hAnsi="Arial"/>
                <w:sz w:val="18"/>
                <w:szCs w:val="18"/>
              </w:rPr>
              <w:t xml:space="preserve">GPT-5.6 发布与政府监管</w:t>
            </w:r>
          </w:p>
        </w:tc>
        <w:tc>
          <w:tcPr>
            <w:tcW w:type="dxa" w:w="936"/>
            <w:tcBorders>
              <w:top w:val="single" w:color="CCCCCC" w:sz="1"/>
              <w:left w:val="single" w:color="CCCCCC" w:sz="1"/>
              <w:bottom w:val="single" w:color="CCCCCC" w:sz="1"/>
              <w:right w:val="single" w:color="CCCCCC" w:sz="1"/>
            </w:tcBorders>
            <w:shd w:fill="F2F7FB" w:val="clear"/>
            <w:tcMar>
              <w:top w:type="dxa" w:w="60"/>
              <w:left w:type="dxa" w:w="120"/>
              <w:bottom w:type="dxa" w:w="60"/>
              <w:right w:type="dxa" w:w="120"/>
            </w:tcMar>
          </w:tcPr>
          <w:p>
            <w:r>
              <w:rPr>
                <w:rFonts w:ascii="Arial" w:cs="Arial" w:eastAsia="Arial" w:hAnsi="Arial"/>
                <w:sz w:val="18"/>
                <w:szCs w:val="18"/>
              </w:rPr>
              <w:t xml:space="preserve">3 篇</w:t>
            </w:r>
          </w:p>
        </w:tc>
        <w:tc>
          <w:tcPr>
            <w:tcW w:type="dxa" w:w="5616"/>
            <w:tcBorders>
              <w:top w:val="single" w:color="CCCCCC" w:sz="1"/>
              <w:left w:val="single" w:color="CCCCCC" w:sz="1"/>
              <w:bottom w:val="single" w:color="CCCCCC" w:sz="1"/>
              <w:right w:val="single" w:color="CCCCCC" w:sz="1"/>
            </w:tcBorders>
            <w:shd w:fill="F2F7FB" w:val="clear"/>
            <w:tcMar>
              <w:top w:type="dxa" w:w="60"/>
              <w:left w:type="dxa" w:w="120"/>
              <w:bottom w:type="dxa" w:w="60"/>
              <w:right w:type="dxa" w:w="120"/>
            </w:tcMar>
          </w:tcPr>
          <w:p>
            <w:r>
              <w:rPr>
                <w:rFonts w:ascii="Arial" w:cs="Arial" w:eastAsia="Arial" w:hAnsi="Arial"/>
                <w:sz w:val="18"/>
                <w:szCs w:val="18"/>
              </w:rPr>
              <w:t xml:space="preserve">Sol/Terra/Luna 三层级发布；美国政府要求限制公众访问；Sam Altman 公开不满</w:t>
            </w:r>
          </w:p>
        </w:tc>
      </w:tr>
      <w:tr>
        <w:tc>
          <w:tcPr>
            <w:tcW w:type="dxa" w:w="2808"/>
            <w:tcBorders>
              <w:top w:val="single" w:color="CCCCCC" w:sz="1"/>
              <w:left w:val="single" w:color="CCCCCC" w:sz="1"/>
              <w:bottom w:val="single" w:color="CCCCCC" w:sz="1"/>
              <w:right w:val="single" w:color="CCCCCC" w:sz="1"/>
            </w:tcBorders>
            <w:tcMar>
              <w:top w:type="dxa" w:w="60"/>
              <w:left w:type="dxa" w:w="120"/>
              <w:bottom w:type="dxa" w:w="60"/>
              <w:right w:type="dxa" w:w="120"/>
            </w:tcMar>
          </w:tcPr>
          <w:p>
            <w:r>
              <w:rPr>
                <w:rFonts w:ascii="Arial" w:cs="Arial" w:eastAsia="Arial" w:hAnsi="Arial"/>
                <w:sz w:val="18"/>
                <w:szCs w:val="18"/>
              </w:rPr>
              <w:t xml:space="preserve">Fable 5/Mythos 出口管制</w:t>
            </w:r>
          </w:p>
        </w:tc>
        <w:tc>
          <w:tcPr>
            <w:tcW w:type="dxa" w:w="936"/>
            <w:tcBorders>
              <w:top w:val="single" w:color="CCCCCC" w:sz="1"/>
              <w:left w:val="single" w:color="CCCCCC" w:sz="1"/>
              <w:bottom w:val="single" w:color="CCCCCC" w:sz="1"/>
              <w:right w:val="single" w:color="CCCCCC" w:sz="1"/>
            </w:tcBorders>
            <w:tcMar>
              <w:top w:type="dxa" w:w="60"/>
              <w:left w:type="dxa" w:w="120"/>
              <w:bottom w:type="dxa" w:w="60"/>
              <w:right w:type="dxa" w:w="120"/>
            </w:tcMar>
          </w:tcPr>
          <w:p>
            <w:r>
              <w:rPr>
                <w:rFonts w:ascii="Arial" w:cs="Arial" w:eastAsia="Arial" w:hAnsi="Arial"/>
                <w:sz w:val="18"/>
                <w:szCs w:val="18"/>
              </w:rPr>
              <w:t xml:space="preserve">3 篇</w:t>
            </w:r>
          </w:p>
        </w:tc>
        <w:tc>
          <w:tcPr>
            <w:tcW w:type="dxa" w:w="5616"/>
            <w:tcBorders>
              <w:top w:val="single" w:color="CCCCCC" w:sz="1"/>
              <w:left w:val="single" w:color="CCCCCC" w:sz="1"/>
              <w:bottom w:val="single" w:color="CCCCCC" w:sz="1"/>
              <w:right w:val="single" w:color="CCCCCC" w:sz="1"/>
            </w:tcBorders>
            <w:tcMar>
              <w:top w:type="dxa" w:w="60"/>
              <w:left w:type="dxa" w:w="120"/>
              <w:bottom w:type="dxa" w:w="60"/>
              <w:right w:type="dxa" w:w="120"/>
            </w:tcMar>
          </w:tcPr>
          <w:p>
            <w:r>
              <w:rPr>
                <w:rFonts w:ascii="Arial" w:cs="Arial" w:eastAsia="Arial" w:hAnsi="Arial"/>
                <w:sz w:val="18"/>
                <w:szCs w:val="18"/>
              </w:rPr>
              <w:t xml:space="preserve">Fable 5 即将解禁；Mythos 已向 100+ 机构开放；亚洲涌现替代方案</w:t>
            </w:r>
          </w:p>
        </w:tc>
      </w:tr>
      <w:tr>
        <w:tc>
          <w:tcPr>
            <w:tcW w:type="dxa" w:w="2808"/>
            <w:tcBorders>
              <w:top w:val="single" w:color="CCCCCC" w:sz="1"/>
              <w:left w:val="single" w:color="CCCCCC" w:sz="1"/>
              <w:bottom w:val="single" w:color="CCCCCC" w:sz="1"/>
              <w:right w:val="single" w:color="CCCCCC" w:sz="1"/>
            </w:tcBorders>
            <w:shd w:fill="F2F7FB" w:val="clear"/>
            <w:tcMar>
              <w:top w:type="dxa" w:w="60"/>
              <w:left w:type="dxa" w:w="120"/>
              <w:bottom w:type="dxa" w:w="60"/>
              <w:right w:type="dxa" w:w="120"/>
            </w:tcMar>
          </w:tcPr>
          <w:p>
            <w:r>
              <w:rPr>
                <w:rFonts w:ascii="Arial" w:cs="Arial" w:eastAsia="Arial" w:hAnsi="Arial"/>
                <w:sz w:val="18"/>
                <w:szCs w:val="18"/>
              </w:rPr>
              <w:t xml:space="preserve">AI 芯片竞赛</w:t>
            </w:r>
          </w:p>
        </w:tc>
        <w:tc>
          <w:tcPr>
            <w:tcW w:type="dxa" w:w="936"/>
            <w:tcBorders>
              <w:top w:val="single" w:color="CCCCCC" w:sz="1"/>
              <w:left w:val="single" w:color="CCCCCC" w:sz="1"/>
              <w:bottom w:val="single" w:color="CCCCCC" w:sz="1"/>
              <w:right w:val="single" w:color="CCCCCC" w:sz="1"/>
            </w:tcBorders>
            <w:shd w:fill="F2F7FB" w:val="clear"/>
            <w:tcMar>
              <w:top w:type="dxa" w:w="60"/>
              <w:left w:type="dxa" w:w="120"/>
              <w:bottom w:type="dxa" w:w="60"/>
              <w:right w:type="dxa" w:w="120"/>
            </w:tcMar>
          </w:tcPr>
          <w:p>
            <w:r>
              <w:rPr>
                <w:rFonts w:ascii="Arial" w:cs="Arial" w:eastAsia="Arial" w:hAnsi="Arial"/>
                <w:sz w:val="18"/>
                <w:szCs w:val="18"/>
              </w:rPr>
              <w:t xml:space="preserve">1 篇</w:t>
            </w:r>
          </w:p>
        </w:tc>
        <w:tc>
          <w:tcPr>
            <w:tcW w:type="dxa" w:w="5616"/>
            <w:tcBorders>
              <w:top w:val="single" w:color="CCCCCC" w:sz="1"/>
              <w:left w:val="single" w:color="CCCCCC" w:sz="1"/>
              <w:bottom w:val="single" w:color="CCCCCC" w:sz="1"/>
              <w:right w:val="single" w:color="CCCCCC" w:sz="1"/>
            </w:tcBorders>
            <w:shd w:fill="F2F7FB" w:val="clear"/>
            <w:tcMar>
              <w:top w:type="dxa" w:w="60"/>
              <w:left w:type="dxa" w:w="120"/>
              <w:bottom w:type="dxa" w:w="60"/>
              <w:right w:type="dxa" w:w="120"/>
            </w:tcMar>
          </w:tcPr>
          <w:p>
            <w:r>
              <w:rPr>
                <w:rFonts w:ascii="Arial" w:cs="Arial" w:eastAsia="Arial" w:hAnsi="Arial"/>
                <w:sz w:val="18"/>
                <w:szCs w:val="18"/>
              </w:rPr>
              <w:t xml:space="preserve">OpenAI+Broadcom Jalapeño 芯片 9 个月流片，2026 年底部署</w:t>
            </w:r>
          </w:p>
        </w:tc>
      </w:tr>
      <w:tr>
        <w:tc>
          <w:tcPr>
            <w:tcW w:type="dxa" w:w="2808"/>
            <w:tcBorders>
              <w:top w:val="single" w:color="CCCCCC" w:sz="1"/>
              <w:left w:val="single" w:color="CCCCCC" w:sz="1"/>
              <w:bottom w:val="single" w:color="CCCCCC" w:sz="1"/>
              <w:right w:val="single" w:color="CCCCCC" w:sz="1"/>
            </w:tcBorders>
            <w:tcMar>
              <w:top w:type="dxa" w:w="60"/>
              <w:left w:type="dxa" w:w="120"/>
              <w:bottom w:type="dxa" w:w="60"/>
              <w:right w:type="dxa" w:w="120"/>
            </w:tcMar>
          </w:tcPr>
          <w:p>
            <w:r>
              <w:rPr>
                <w:rFonts w:ascii="Arial" w:cs="Arial" w:eastAsia="Arial" w:hAnsi="Arial"/>
                <w:sz w:val="18"/>
                <w:szCs w:val="18"/>
              </w:rPr>
              <w:t xml:space="preserve">AI Agent 渗透率</w:t>
            </w:r>
          </w:p>
        </w:tc>
        <w:tc>
          <w:tcPr>
            <w:tcW w:type="dxa" w:w="936"/>
            <w:tcBorders>
              <w:top w:val="single" w:color="CCCCCC" w:sz="1"/>
              <w:left w:val="single" w:color="CCCCCC" w:sz="1"/>
              <w:bottom w:val="single" w:color="CCCCCC" w:sz="1"/>
              <w:right w:val="single" w:color="CCCCCC" w:sz="1"/>
            </w:tcBorders>
            <w:tcMar>
              <w:top w:type="dxa" w:w="60"/>
              <w:left w:type="dxa" w:w="120"/>
              <w:bottom w:type="dxa" w:w="60"/>
              <w:right w:type="dxa" w:w="120"/>
            </w:tcMar>
          </w:tcPr>
          <w:p>
            <w:r>
              <w:rPr>
                <w:rFonts w:ascii="Arial" w:cs="Arial" w:eastAsia="Arial" w:hAnsi="Arial"/>
                <w:sz w:val="18"/>
                <w:szCs w:val="18"/>
              </w:rPr>
              <w:t xml:space="preserve">4 篇</w:t>
            </w:r>
          </w:p>
        </w:tc>
        <w:tc>
          <w:tcPr>
            <w:tcW w:type="dxa" w:w="5616"/>
            <w:tcBorders>
              <w:top w:val="single" w:color="CCCCCC" w:sz="1"/>
              <w:left w:val="single" w:color="CCCCCC" w:sz="1"/>
              <w:bottom w:val="single" w:color="CCCCCC" w:sz="1"/>
              <w:right w:val="single" w:color="CCCCCC" w:sz="1"/>
            </w:tcBorders>
            <w:tcMar>
              <w:top w:type="dxa" w:w="60"/>
              <w:left w:type="dxa" w:w="120"/>
              <w:bottom w:type="dxa" w:w="60"/>
              <w:right w:type="dxa" w:w="120"/>
            </w:tcMar>
          </w:tcPr>
          <w:p>
            <w:r>
              <w:rPr>
                <w:rFonts w:ascii="Arial" w:cs="Arial" w:eastAsia="Arial" w:hAnsi="Arial"/>
                <w:sz w:val="18"/>
                <w:szCs w:val="18"/>
              </w:rPr>
              <w:t xml:space="preserve">OpenAI 内部 97.9% 员工使用 Codex；xAI /goal 自主工作；Claude Tag 嵌入 Slack</w:t>
            </w:r>
          </w:p>
        </w:tc>
      </w:tr>
      <w:tr>
        <w:tc>
          <w:tcPr>
            <w:tcW w:type="dxa" w:w="2808"/>
            <w:tcBorders>
              <w:top w:val="single" w:color="CCCCCC" w:sz="1"/>
              <w:left w:val="single" w:color="CCCCCC" w:sz="1"/>
              <w:bottom w:val="single" w:color="CCCCCC" w:sz="1"/>
              <w:right w:val="single" w:color="CCCCCC" w:sz="1"/>
            </w:tcBorders>
            <w:shd w:fill="F2F7FB" w:val="clear"/>
            <w:tcMar>
              <w:top w:type="dxa" w:w="60"/>
              <w:left w:type="dxa" w:w="120"/>
              <w:bottom w:type="dxa" w:w="60"/>
              <w:right w:type="dxa" w:w="120"/>
            </w:tcMar>
          </w:tcPr>
          <w:p>
            <w:r>
              <w:rPr>
                <w:rFonts w:ascii="Arial" w:cs="Arial" w:eastAsia="Arial" w:hAnsi="Arial"/>
                <w:sz w:val="18"/>
                <w:szCs w:val="18"/>
              </w:rPr>
              <w:t xml:space="preserve">行业人才与融资</w:t>
            </w:r>
          </w:p>
        </w:tc>
        <w:tc>
          <w:tcPr>
            <w:tcW w:type="dxa" w:w="936"/>
            <w:tcBorders>
              <w:top w:val="single" w:color="CCCCCC" w:sz="1"/>
              <w:left w:val="single" w:color="CCCCCC" w:sz="1"/>
              <w:bottom w:val="single" w:color="CCCCCC" w:sz="1"/>
              <w:right w:val="single" w:color="CCCCCC" w:sz="1"/>
            </w:tcBorders>
            <w:shd w:fill="F2F7FB" w:val="clear"/>
            <w:tcMar>
              <w:top w:type="dxa" w:w="60"/>
              <w:left w:type="dxa" w:w="120"/>
              <w:bottom w:type="dxa" w:w="60"/>
              <w:right w:type="dxa" w:w="120"/>
            </w:tcMar>
          </w:tcPr>
          <w:p>
            <w:r>
              <w:rPr>
                <w:rFonts w:ascii="Arial" w:cs="Arial" w:eastAsia="Arial" w:hAnsi="Arial"/>
                <w:sz w:val="18"/>
                <w:szCs w:val="18"/>
              </w:rPr>
              <w:t xml:space="preserve">2 篇</w:t>
            </w:r>
          </w:p>
        </w:tc>
        <w:tc>
          <w:tcPr>
            <w:tcW w:type="dxa" w:w="5616"/>
            <w:tcBorders>
              <w:top w:val="single" w:color="CCCCCC" w:sz="1"/>
              <w:left w:val="single" w:color="CCCCCC" w:sz="1"/>
              <w:bottom w:val="single" w:color="CCCCCC" w:sz="1"/>
              <w:right w:val="single" w:color="CCCCCC" w:sz="1"/>
            </w:tcBorders>
            <w:shd w:fill="F2F7FB" w:val="clear"/>
            <w:tcMar>
              <w:top w:type="dxa" w:w="60"/>
              <w:left w:type="dxa" w:w="120"/>
              <w:bottom w:type="dxa" w:w="60"/>
              <w:right w:type="dxa" w:w="120"/>
            </w:tcMar>
          </w:tcPr>
          <w:p>
            <w:r>
              <w:rPr>
                <w:rFonts w:ascii="Arial" w:cs="Arial" w:eastAsia="Arial" w:hAnsi="Arial"/>
                <w:sz w:val="18"/>
                <w:szCs w:val="18"/>
              </w:rPr>
              <w:t xml:space="preserve">Apple VP 跳槽 OpenAI；Patronus AI 获 5000 万美元融资</w:t>
            </w:r>
          </w:p>
        </w:tc>
      </w:tr>
      <w:tr>
        <w:tc>
          <w:tcPr>
            <w:tcW w:type="dxa" w:w="2808"/>
            <w:tcBorders>
              <w:top w:val="single" w:color="CCCCCC" w:sz="1"/>
              <w:left w:val="single" w:color="CCCCCC" w:sz="1"/>
              <w:bottom w:val="single" w:color="CCCCCC" w:sz="1"/>
              <w:right w:val="single" w:color="CCCCCC" w:sz="1"/>
            </w:tcBorders>
            <w:tcMar>
              <w:top w:type="dxa" w:w="60"/>
              <w:left w:type="dxa" w:w="120"/>
              <w:bottom w:type="dxa" w:w="60"/>
              <w:right w:type="dxa" w:w="120"/>
            </w:tcMar>
          </w:tcPr>
          <w:p>
            <w:r>
              <w:rPr>
                <w:rFonts w:ascii="Arial" w:cs="Arial" w:eastAsia="Arial" w:hAnsi="Arial"/>
                <w:sz w:val="18"/>
                <w:szCs w:val="18"/>
              </w:rPr>
              <w:t xml:space="preserve">算力瓶颈</w:t>
            </w:r>
          </w:p>
        </w:tc>
        <w:tc>
          <w:tcPr>
            <w:tcW w:type="dxa" w:w="936"/>
            <w:tcBorders>
              <w:top w:val="single" w:color="CCCCCC" w:sz="1"/>
              <w:left w:val="single" w:color="CCCCCC" w:sz="1"/>
              <w:bottom w:val="single" w:color="CCCCCC" w:sz="1"/>
              <w:right w:val="single" w:color="CCCCCC" w:sz="1"/>
            </w:tcBorders>
            <w:tcMar>
              <w:top w:type="dxa" w:w="60"/>
              <w:left w:type="dxa" w:w="120"/>
              <w:bottom w:type="dxa" w:w="60"/>
              <w:right w:type="dxa" w:w="120"/>
            </w:tcMar>
          </w:tcPr>
          <w:p>
            <w:r>
              <w:rPr>
                <w:rFonts w:ascii="Arial" w:cs="Arial" w:eastAsia="Arial" w:hAnsi="Arial"/>
                <w:sz w:val="18"/>
                <w:szCs w:val="18"/>
              </w:rPr>
              <w:t xml:space="preserve">1 篇</w:t>
            </w:r>
          </w:p>
        </w:tc>
        <w:tc>
          <w:tcPr>
            <w:tcW w:type="dxa" w:w="5616"/>
            <w:tcBorders>
              <w:top w:val="single" w:color="CCCCCC" w:sz="1"/>
              <w:left w:val="single" w:color="CCCCCC" w:sz="1"/>
              <w:bottom w:val="single" w:color="CCCCCC" w:sz="1"/>
              <w:right w:val="single" w:color="CCCCCC" w:sz="1"/>
            </w:tcBorders>
            <w:tcMar>
              <w:top w:type="dxa" w:w="60"/>
              <w:left w:type="dxa" w:w="120"/>
              <w:bottom w:type="dxa" w:w="60"/>
              <w:right w:type="dxa" w:w="120"/>
            </w:tcMar>
          </w:tcPr>
          <w:p>
            <w:r>
              <w:rPr>
                <w:rFonts w:ascii="Arial" w:cs="Arial" w:eastAsia="Arial" w:hAnsi="Arial"/>
                <w:sz w:val="18"/>
                <w:szCs w:val="18"/>
              </w:rPr>
              <w:t xml:space="preserve">Google 限制 Meta 使用 Gemini，云算力供不应求</w:t>
            </w:r>
          </w:p>
        </w:tc>
      </w:tr>
    </w:tbl>
    <w:p>
      <w:pPr>
        <w:spacing w:before="400"/>
      </w:pPr>
    </w:p>
    <w:p>
      <w:pPr>
        <w:pBdr>
          <w:top w:val="single" w:color="CCCCCC" w:sz="4" w:space="8"/>
        </w:pBdr>
        <w:spacing w:before="200"/>
      </w:pPr>
      <w:r>
        <w:rPr>
          <w:rFonts w:ascii="Arial" w:cs="Arial" w:eastAsia="Arial" w:hAnsi="Arial"/>
          <w:i/>
          <w:iCs/>
          <w:color w:val="888888"/>
          <w:sz w:val="18"/>
          <w:szCs w:val="18"/>
        </w:rPr>
        <w:t xml:space="preserve">📝 本文档由 5 个子 Agent 并行工作生成，每个 Agent 通过 WebFetch 或 Chrome DevTools MCP 访问原始链接获取文章全文内容。所有摘要基于原文深度阅读撰写。部分网站（OpenAI 官方博客、Reuters、TechCrunch）无公开评论区，故未能提取评论数据。</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2" w:space="4"/>
      </w:pBdr>
      <w:jc w:val="center"/>
    </w:pPr>
    <w:r>
      <w:rPr>
        <w:rFonts w:ascii="Arial" w:cs="Arial" w:eastAsia="Arial" w:hAnsi="Arial"/>
        <w:color w:val="999999"/>
        <w:sz w:val="16"/>
        <w:szCs w:val="16"/>
      </w:rPr>
      <w:t xml:space="preserve">第 </w:t>
    </w:r>
    <w:r>
      <w:rPr>
        <w:rFonts w:ascii="Arial" w:cs="Arial" w:eastAsia="Arial" w:hAnsi="Arial"/>
        <w:color w:val="999999"/>
        <w:sz w:val="16"/>
        <w:szCs w:val="16"/>
      </w:rPr>
      <w:fldChar w:fldCharType="begin"/>
      <w:instrText xml:space="preserve">PAGE</w:instrText>
      <w:fldChar w:fldCharType="separate"/>
      <w:fldChar w:fldCharType="end"/>
    </w:r>
    <w:r>
      <w:rPr>
        <w:rFonts w:ascii="Arial" w:cs="Arial" w:eastAsia="Arial" w:hAnsi="Arial"/>
        <w:color w:val="999999"/>
        <w:sz w:val="16"/>
        <w:szCs w:val="16"/>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75B6" w:sz="4" w:space="4"/>
      </w:pBdr>
      <w:jc w:val="right"/>
    </w:pPr>
    <w:r>
      <w:rPr>
        <w:rFonts w:ascii="Arial" w:cs="Arial" w:eastAsia="Arial" w:hAnsi="Arial"/>
        <w:color w:val="999999"/>
        <w:sz w:val="16"/>
        <w:szCs w:val="16"/>
      </w:rPr>
      <w:t xml:space="preserve">AI 日报深度阅读  |  2026-06-28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A1A1A"/>
      <w:sz w:val="36"/>
      <w:szCs w:val="36"/>
    </w:rPr>
  </w:style>
  <w:style w:type="paragraph" w:styleId="Heading2">
    <w:name w:val="Heading 2"/>
    <w:basedOn w:val="Normal"/>
    <w:next w:val="Normal"/>
    <w:qFormat/>
    <w:pPr>
      <w:spacing w:after="120" w:before="240"/>
      <w:outlineLvl w:val="1"/>
    </w:pPr>
    <w:rPr>
      <w:rFonts w:ascii="Arial" w:cs="Arial" w:eastAsia="Arial" w:hAnsi="Arial"/>
      <w:b/>
      <w:bCs/>
      <w:color w:val="2E75B6"/>
      <w:sz w:val="26"/>
      <w:szCs w:val="26"/>
    </w:rPr>
  </w:style>
  <w:style w:type="paragraph" w:styleId="Heading3">
    <w:name w:val="Heading 3"/>
    <w:basedOn w:val="Normal"/>
    <w:next w:val="Normal"/>
    <w:qFormat/>
    <w:pPr>
      <w:spacing w:after="100" w:before="200"/>
      <w:outlineLvl w:val="2"/>
    </w:pPr>
    <w:rPr>
      <w:rFonts w:ascii="Arial" w:cs="Arial" w:eastAsia="Arial" w:hAnsi="Arial"/>
      <w:b/>
      <w:bCs/>
      <w:color w:val="333333"/>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en9nulmkwpaepiljda02d" Type="http://schemas.openxmlformats.org/officeDocument/2006/relationships/hyperlink" Target="https://openai.com/index/previewing-gpt-5-6-sol/" TargetMode="External"/><Relationship Id="rIdi_6ubz8xrgyxrqg4r8yac" Type="http://schemas.openxmlformats.org/officeDocument/2006/relationships/hyperlink" Target="https://www.reuters.com/legal/litigation/openai-defers-public-rollout-gpt56-us-seeks-early-access-frontier-ai-models-2026-06-26/" TargetMode="External"/><Relationship Id="rIdkqepghyiisgxxkaniv0ij" Type="http://schemas.openxmlformats.org/officeDocument/2006/relationships/hyperlink" Target="https://www.reuters.com/business/us-close-allowing-anthropic-restore-fable-5-model-axios-reports-2026-06-27/" TargetMode="External"/><Relationship Id="rId44dnicmv89etd2bezkwxl" Type="http://schemas.openxmlformats.org/officeDocument/2006/relationships/hyperlink" Target="https://www.reuters.com/business/google-limits-metas-use-its-gemini-ai-models-ft-reports-2026-06-28/" TargetMode="External"/><Relationship Id="rIdyvsd9bsclzyi5bnkjjfxw" Type="http://schemas.openxmlformats.org/officeDocument/2006/relationships/hyperlink" Target="https://techcrunch.com/2026/06/26/trump-admin-releases-anthropic-mythos-to-be-used-by-more-than-100-us-companies-agencies/" TargetMode="External"/><Relationship Id="rIdggeaaztfyjkcf5_yoy9vg" Type="http://schemas.openxmlformats.org/officeDocument/2006/relationships/hyperlink" Target="https://techcrunch.com/2026/06/27/asian-ai-startups-launch-mythos-like-models-as-anthropics-export-ban-drags-on/" TargetMode="External"/><Relationship Id="rIdo9de0y7vyd_d_x04wmofa" Type="http://schemas.openxmlformats.org/officeDocument/2006/relationships/hyperlink" Target="https://openai.com/index/openai-broadcom-jalapeno-inference-chip/" TargetMode="External"/><Relationship Id="rId56e8snusllfyymlqlfg8w" Type="http://schemas.openxmlformats.org/officeDocument/2006/relationships/hyperlink" Target="https://openai.com/index/how-agents-are-transforming-work/" TargetMode="External"/><Relationship Id="rIdrdapueditwdn9fh4dd39r" Type="http://schemas.openxmlformats.org/officeDocument/2006/relationships/hyperlink" Target="https://techcrunch.com/2026/06/26/openai-limits-gpt-5-6-rollout-after-government-request-says-restrictions-shouldnt-be-the-norm/" TargetMode="External"/><Relationship Id="rIdd2bysuyl5wxquphtzykgm" Type="http://schemas.openxmlformats.org/officeDocument/2006/relationships/hyperlink" Target="https://openai.com/index/codex-maxxing-long-running-work/" TargetMode="External"/><Relationship Id="rIdd6khdsxl6lo9j8ox3p3jj" Type="http://schemas.openxmlformats.org/officeDocument/2006/relationships/hyperlink" Target="https://x.ai/news/introducing-goal" TargetMode="External"/><Relationship Id="rIdqfohlgblz3_7aofhnmzzy" Type="http://schemas.openxmlformats.org/officeDocument/2006/relationships/hyperlink" Target="https://www.anthropic.com/news/introducing-claude-tag" TargetMode="External"/><Relationship Id="rIdkxljopwevoifn06m778vg" Type="http://schemas.openxmlformats.org/officeDocument/2006/relationships/hyperlink" Target="https://deepmind.google/blog/securing-the-future-of-ai-agents/" TargetMode="External"/><Relationship Id="rIdcgdjkhbgvxm8djp6jbbw5" Type="http://schemas.openxmlformats.org/officeDocument/2006/relationships/hyperlink" Target="https://techcrunch.com/2026/06/27/apple-vision-pro-exec-is-reportedly-leaving-for-openai/" TargetMode="External"/><Relationship Id="rId3aue1l_3ozjfhvbio4rsr" Type="http://schemas.openxmlformats.org/officeDocument/2006/relationships/hyperlink" Target="https://techcrunch.com/2026/06/25/patronus-ai-lands-50m-to-build-digital-worlds-that-stress-test-ai-agents/" TargetMode="External"/><Relationship Id="rId2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2026-06-28T07:29:29.874Z</dcterms:created>
  <dcterms:modified xsi:type="dcterms:W3CDTF">2026-06-28T07:29:29.874Z</dcterms:modified>
</cp:coreProperties>
</file>

<file path=docProps/custom.xml><?xml version="1.0" encoding="utf-8"?>
<Properties xmlns="http://schemas.openxmlformats.org/officeDocument/2006/custom-properties" xmlns:vt="http://schemas.openxmlformats.org/officeDocument/2006/docPropsVTypes"/>
</file>