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3600"/>
      </w:pPr>
    </w:p>
    <w:p>
      <w:pPr>
        <w:spacing w:after="200"/>
        <w:jc w:val="center"/>
      </w:pPr>
      <w:r>
        <w:rPr>
          <w:rFonts w:ascii="Arial" w:cs="Arial" w:eastAsia="Arial" w:hAnsi="Arial"/>
          <w:b/>
          <w:bCs/>
          <w:color w:val="2E75B6"/>
          <w:sz w:val="56"/>
          <w:szCs w:val="56"/>
        </w:rPr>
        <w:t xml:space="preserve">AI 日报深度阅读</w:t>
      </w:r>
    </w:p>
    <w:p>
      <w:pPr>
        <w:spacing w:after="80"/>
        <w:jc w:val="center"/>
      </w:pPr>
      <w:r>
        <w:rPr>
          <w:rFonts w:ascii="Arial" w:cs="Arial" w:eastAsia="Arial" w:hAnsi="Arial"/>
          <w:color w:val="666666"/>
          <w:sz w:val="32"/>
          <w:szCs w:val="32"/>
        </w:rPr>
        <w:t xml:space="preserve">2026-07-04</w:t>
      </w:r>
    </w:p>
    <w:p>
      <w:pPr>
        <w:spacing w:after="120"/>
        <w:jc w:val="center"/>
      </w:pPr>
      <w:r>
        <w:rPr>
          <w:rFonts w:ascii="Arial" w:cs="Arial" w:eastAsia="Arial" w:hAnsi="Arial"/>
          <w:color w:val="999999"/>
          <w:sz w:val="22"/>
          <w:szCs w:val="22"/>
        </w:rPr>
        <w:t xml:space="preserve">基于 3 个子 Agent 深度阅读 8 篇原文</w:t>
      </w:r>
    </w:p>
    <w:p>
      <w:pPr>
        <w:pBdr>
          <w:bottom w:val="single" w:color="2E75B6" w:sz="8" w:space="8"/>
        </w:pBdr>
        <w:spacing w:after="200"/>
        <w:jc w:val="center"/>
      </w:pPr>
    </w:p>
    <w:p>
      <w:pPr>
        <w:pStyle w:val="Heading1"/>
      </w:pPr>
      <w:r>
        <w:t xml:space="preserve">目录</w:t>
      </w:r>
    </w:p>
    <w:sdt>
      <w:sdtPr>
        <w:alias w:val="目录"/>
      </w:sdtPr>
      <w:sdtContent>
        <w:p>
          <w:r>
            <w:fldChar w:fldCharType="begin" w:dirty="true"/>
            <w:instrText xml:space="preserve">TOC \h \o "1-2"</w:instrText>
            <w:fldChar w:fldCharType="separate"/>
          </w:r>
        </w:p>
        <w:p>
          <w:r>
            <w:fldChar w:fldCharType="end"/>
          </w:r>
        </w:p>
      </w:sdtContent>
    </w:sdt>
    <w:p>
      <w:r>
        <w:br w:type="page"/>
      </w:r>
    </w:p>
    <w:p>
      <w:pPr>
        <w:pStyle w:val="Heading1"/>
      </w:pPr>
      <w:r>
        <w:t xml:space="preserve">🔥 重磅消息</w:t>
      </w:r>
    </w:p>
    <w:p>
      <w:pPr>
        <w:spacing w:after="200"/>
      </w:pPr>
      <w:r>
        <w:rPr>
          <w:rFonts w:ascii="Arial" w:cs="Arial" w:eastAsia="Arial" w:hAnsi="Arial"/>
          <w:color w:val="666666"/>
          <w:sz w:val="20"/>
          <w:szCs w:val="20"/>
        </w:rPr>
        <w:t xml:space="preserve">以下 7 篇为当日最具影响力的重磅 AI 新闻深度解读。</w:t>
      </w:r>
    </w:p>
    <w:p>
      <w:pPr>
        <w:pStyle w:val="Heading2"/>
      </w:pPr>
      <w:r>
        <w:rPr>
          <w:rFonts w:ascii="Arial" w:cs="Arial" w:eastAsia="Arial" w:hAnsi="Arial"/>
        </w:rPr>
        <w:t xml:space="preserve">🔥 重磅  阿里禁止员工使用 Claude Code，中美 AI 争端升级</w:t>
      </w:r>
    </w:p>
    <w:p>
      <w:pPr>
        <w:spacing w:after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来源：</w:t>
      </w:r>
      <w:r>
        <w:rPr>
          <w:rFonts w:ascii="Arial" w:cs="Arial" w:eastAsia="Arial" w:hAnsi="Arial"/>
          <w:sz w:val="20"/>
          <w:szCs w:val="20"/>
        </w:rPr>
        <w:t xml:space="preserve">Reuters</w:t>
      </w:r>
    </w:p>
    <w:p>
      <w:pPr>
        <w:spacing w:after="60"/>
      </w:pPr>
      <w:r>
        <w:rPr>
          <w:rFonts w:ascii="Arial" w:cs="Arial" w:eastAsia="Arial" w:hAnsi="Arial"/>
          <w:sz w:val="18"/>
          <w:szCs w:val="18"/>
        </w:rPr>
        <w:t xml:space="preserve">🔗 </w:t>
      </w:r>
      <w:hyperlink w:history="1" r:id="rIdp9jmojqtiuldff1ta5tqe">
        <w:r>
          <w:rPr>
            <w:rStyle w:val="Hyperlink"/>
            <w:rFonts w:ascii="Arial" w:cs="Arial" w:eastAsia="Arial" w:hAnsi="Arial"/>
            <w:sz w:val="18"/>
            <w:szCs w:val="18"/>
          </w:rPr>
          <w:t xml:space="preserve">https://www.reuters.com/world/china/alibaba-ban-claude-code-workplace-over-alleged-backdoor-risks-source-says-2026-07-03/</w:t>
        </w:r>
      </w:hyperlink>
    </w:p>
    <w:p>
      <w:pPr>
        <w:spacing w:after="80" w:before="80"/>
      </w:pPr>
      <w:r>
        <w:rPr>
          <w:rFonts w:ascii="Arial" w:cs="Arial" w:eastAsia="Arial" w:hAnsi="Arial"/>
          <w:sz w:val="20"/>
          <w:szCs w:val="20"/>
        </w:rPr>
        <w:t xml:space="preserve">7月3日，据知情人士透露，阿里巴巴已禁止员工在工作中使用Anthropic的Claude Code，要求转用自家Qoder平台。Anthropic上月致信美国参议员，指控阿里通过"蒸馏"非法提取Claude模型能力，加速追赶其Mythos Preview技术。此次禁令出台前，开发者发现Claude Code检查用户时区、代理信息等环境特征，Anthropic员工称系3月启动的实验，旨在防止账号滥用和模型蒸馏。该事件标志着中美AI信任危机的全面升级，此前Anthropic曾称Fable 5/Mythos 5被"美国对手"使用。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💬 无评论区</w:t>
      </w:r>
    </w:p>
    <w:p>
      <w:pPr>
        <w:pBdr>
          <w:bottom w:val="single" w:color="E0E0E0" w:sz="6" w:space="1"/>
        </w:pBdr>
        <w:spacing w:after="40" w:before="40"/>
      </w:pPr>
    </w:p>
    <w:p>
      <w:pPr>
        <w:pStyle w:val="Heading2"/>
      </w:pPr>
      <w:r>
        <w:rPr>
          <w:rFonts w:ascii="Arial" w:cs="Arial" w:eastAsia="Arial" w:hAnsi="Arial"/>
        </w:rPr>
        <w:t xml:space="preserve">🔥 重磅  快手 Kling AI 获阿里腾讯等 28 亿美元融资，估值达 150 亿美元</w:t>
      </w:r>
    </w:p>
    <w:p>
      <w:pPr>
        <w:spacing w:after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来源：</w:t>
      </w:r>
      <w:r>
        <w:rPr>
          <w:rFonts w:ascii="Arial" w:cs="Arial" w:eastAsia="Arial" w:hAnsi="Arial"/>
          <w:sz w:val="20"/>
          <w:szCs w:val="20"/>
        </w:rPr>
        <w:t xml:space="preserve">Reuters</w:t>
      </w:r>
    </w:p>
    <w:p>
      <w:pPr>
        <w:spacing w:after="60"/>
      </w:pPr>
      <w:r>
        <w:rPr>
          <w:rFonts w:ascii="Arial" w:cs="Arial" w:eastAsia="Arial" w:hAnsi="Arial"/>
          <w:sz w:val="18"/>
          <w:szCs w:val="18"/>
        </w:rPr>
        <w:t xml:space="preserve">🔗 </w:t>
      </w:r>
      <w:hyperlink w:history="1" r:id="rIdge6j0jqpuxotc7hm_na6t">
        <w:r>
          <w:rPr>
            <w:rStyle w:val="Hyperlink"/>
            <w:rFonts w:ascii="Arial" w:cs="Arial" w:eastAsia="Arial" w:hAnsi="Arial"/>
            <w:sz w:val="18"/>
            <w:szCs w:val="18"/>
          </w:rPr>
          <w:t xml:space="preserve">https://www.reuters.com/world/china/alibaba-tencent-back-kuaishous-kling-ai-28-billion-fundraise-2026-07-03/</w:t>
        </w:r>
      </w:hyperlink>
    </w:p>
    <w:p>
      <w:pPr>
        <w:spacing w:after="80" w:before="80"/>
      </w:pPr>
      <w:r>
        <w:rPr>
          <w:rFonts w:ascii="Arial" w:cs="Arial" w:eastAsia="Arial" w:hAnsi="Arial"/>
          <w:sz w:val="20"/>
          <w:szCs w:val="20"/>
        </w:rPr>
        <w:t xml:space="preserve">7月2日，快手科技宣布阿里巴巴、腾讯、百度等投资方将向旗下AI视频生成平台Kling AI注资超190亿元人民币（约28亿美元），投前估值150亿美元。注资后快手持股将从100%稀释至约68%，融资总额上限为204.5亿元。Kling AI三月季度营收6.5亿元，同比增长超四倍。花旗分析师称投资者阵容"令人印象深刻"，市场聚焦其即将推出的升级版本。视频AI赛道正成为继大语言模型之后的最大资本热点。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💬 无评论区</w:t>
      </w:r>
    </w:p>
    <w:p>
      <w:pPr>
        <w:pBdr>
          <w:bottom w:val="single" w:color="E0E0E0" w:sz="6" w:space="1"/>
        </w:pBdr>
        <w:spacing w:after="40" w:before="40"/>
      </w:pPr>
    </w:p>
    <w:p>
      <w:pPr>
        <w:pStyle w:val="Heading2"/>
      </w:pPr>
      <w:r>
        <w:rPr>
          <w:rFonts w:ascii="Arial" w:cs="Arial" w:eastAsia="Arial" w:hAnsi="Arial"/>
        </w:rPr>
        <w:t xml:space="preserve">🔥 重磅  Fable 5 回归24小时差评如潮：跑分暴跌70%，暗藏降级标签，账单争议炸锅</w:t>
      </w:r>
    </w:p>
    <w:p>
      <w:pPr>
        <w:spacing w:after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来源：</w:t>
      </w:r>
      <w:r>
        <w:rPr>
          <w:rFonts w:ascii="Arial" w:cs="Arial" w:eastAsia="Arial" w:hAnsi="Arial"/>
          <w:sz w:val="20"/>
          <w:szCs w:val="20"/>
        </w:rPr>
        <w:t xml:space="preserve">量子位</w:t>
      </w:r>
    </w:p>
    <w:p>
      <w:pPr>
        <w:spacing w:after="60"/>
      </w:pPr>
      <w:r>
        <w:rPr>
          <w:rFonts w:ascii="Arial" w:cs="Arial" w:eastAsia="Arial" w:hAnsi="Arial"/>
          <w:sz w:val="18"/>
          <w:szCs w:val="18"/>
        </w:rPr>
        <w:t xml:space="preserve">🔗 </w:t>
      </w:r>
      <w:hyperlink w:history="1" r:id="rId9-ywb_nl2hlp2ckr0s7sk">
        <w:r>
          <w:rPr>
            <w:rStyle w:val="Hyperlink"/>
            <w:rFonts w:ascii="Arial" w:cs="Arial" w:eastAsia="Arial" w:hAnsi="Arial"/>
            <w:sz w:val="18"/>
            <w:szCs w:val="18"/>
          </w:rPr>
          <w:t xml:space="preserve">https://www.qbitai.com/2026/07/442567.html</w:t>
        </w:r>
      </w:hyperlink>
    </w:p>
    <w:p>
      <w:pPr>
        <w:spacing w:after="80" w:before="80"/>
      </w:pPr>
      <w:r>
        <w:rPr>
          <w:rFonts w:ascii="Arial" w:cs="Arial" w:eastAsia="Arial" w:hAnsi="Arial"/>
          <w:sz w:val="20"/>
          <w:szCs w:val="20"/>
        </w:rPr>
        <w:t xml:space="preserve">2026年7月3日消息，Anthropic的Claude Fable 5模型回归后首日遭遇用户口诛笔伐。核心问题在于安全护栏过于激进：大量任务被系统自动判定为"不安全"并降级转交Opus 4.8处理，开发者dax更在日志中发现内部标签"TOO_DUMB_TO_NEED_FABLE"，用户完全不知情。BridgeMind的BridgeBench测评显示Debugging得分从86.2暴跌至25.9（跌幅70%），Refactoring接近腰斩。同时账单争议爆发——一次编程session总费用321.53美元中，Opus 4.8消耗了242.24美元（占75%），用户直指"货不对板"。开发者评论称模型"不是被削弱了，是被宰了"。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💬 无评论区</w:t>
      </w:r>
    </w:p>
    <w:p>
      <w:pPr>
        <w:pBdr>
          <w:bottom w:val="single" w:color="E0E0E0" w:sz="6" w:space="1"/>
        </w:pBdr>
        <w:spacing w:after="40" w:before="40"/>
      </w:pPr>
    </w:p>
    <w:p>
      <w:pPr>
        <w:pStyle w:val="Heading2"/>
      </w:pPr>
      <w:r>
        <w:rPr>
          <w:rFonts w:ascii="Arial" w:cs="Arial" w:eastAsia="Arial" w:hAnsi="Arial"/>
        </w:rPr>
        <w:t xml:space="preserve">🔥 重磅  阿里达摩院 AI 仅用 28 GPU 时发现 4 种全新超导体，命中率提升一个数量级</w:t>
      </w:r>
    </w:p>
    <w:p>
      <w:pPr>
        <w:spacing w:after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来源：</w:t>
      </w:r>
      <w:r>
        <w:rPr>
          <w:rFonts w:ascii="Arial" w:cs="Arial" w:eastAsia="Arial" w:hAnsi="Arial"/>
          <w:sz w:val="20"/>
          <w:szCs w:val="20"/>
        </w:rPr>
        <w:t xml:space="preserve">量子位</w:t>
      </w:r>
    </w:p>
    <w:p>
      <w:pPr>
        <w:spacing w:after="60"/>
      </w:pPr>
      <w:r>
        <w:rPr>
          <w:rFonts w:ascii="Arial" w:cs="Arial" w:eastAsia="Arial" w:hAnsi="Arial"/>
          <w:sz w:val="18"/>
          <w:szCs w:val="18"/>
        </w:rPr>
        <w:t xml:space="preserve">🔗 </w:t>
      </w:r>
      <w:hyperlink w:history="1" r:id="rIdiiggpyzubvu1nfq9glles">
        <w:r>
          <w:rPr>
            <w:rStyle w:val="Hyperlink"/>
            <w:rFonts w:ascii="Arial" w:cs="Arial" w:eastAsia="Arial" w:hAnsi="Arial"/>
            <w:sz w:val="18"/>
            <w:szCs w:val="18"/>
          </w:rPr>
          <w:t xml:space="preserve">https://www.qbitai.com/2026/07/442452.html</w:t>
        </w:r>
      </w:hyperlink>
    </w:p>
    <w:p>
      <w:pPr>
        <w:spacing w:after="80" w:before="80"/>
      </w:pPr>
      <w:r>
        <w:rPr>
          <w:rFonts w:ascii="Arial" w:cs="Arial" w:eastAsia="Arial" w:hAnsi="Arial"/>
          <w:sz w:val="20"/>
          <w:szCs w:val="20"/>
        </w:rPr>
        <w:t xml:space="preserve">2026年7月3日消息，阿里达摩院联合中国人民大学高瓴人工智能学院、中国科学院大学，发布首个专攻超导材料发现的AI智能体"ElementsClaw"（元素虾）。其核心是10亿参数的几何深度图神经网络Elements，融合LLM做文献阅读与决策，仅用28个GPU小时扫描240万种稳定晶体，预测6.8万种可能为超导体，命中率从自然界的约3%提升至40%。最终确认4种全新超导体（Zr₃ScRe₈临界温度最高6.5K），分别以"翻数据库""纠正人类错误结构""无中生有新结构""举一反三搜索"四种路径发现，人类此前完全未知。团队已将240万晶体预测数据库全部开放，供全球科研人员免费使用。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💬 无评论区</w:t>
      </w:r>
    </w:p>
    <w:p>
      <w:pPr>
        <w:pBdr>
          <w:bottom w:val="single" w:color="E0E0E0" w:sz="6" w:space="1"/>
        </w:pBdr>
        <w:spacing w:after="40" w:before="40"/>
      </w:pPr>
    </w:p>
    <w:p>
      <w:pPr>
        <w:pStyle w:val="Heading2"/>
      </w:pPr>
      <w:r>
        <w:rPr>
          <w:rFonts w:ascii="Arial" w:cs="Arial" w:eastAsia="Arial" w:hAnsi="Arial"/>
        </w:rPr>
        <w:t xml:space="preserve">🔥 重磅  Vidu S1 重磅发布：视频生成迈入实时交互时代</w:t>
      </w:r>
    </w:p>
    <w:p>
      <w:pPr>
        <w:spacing w:after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来源：</w:t>
      </w:r>
      <w:r>
        <w:rPr>
          <w:rFonts w:ascii="Arial" w:cs="Arial" w:eastAsia="Arial" w:hAnsi="Arial"/>
          <w:sz w:val="20"/>
          <w:szCs w:val="20"/>
        </w:rPr>
        <w:t xml:space="preserve">机器之心</w:t>
      </w:r>
    </w:p>
    <w:p>
      <w:pPr>
        <w:spacing w:after="60"/>
      </w:pPr>
      <w:r>
        <w:rPr>
          <w:rFonts w:ascii="Arial" w:cs="Arial" w:eastAsia="Arial" w:hAnsi="Arial"/>
          <w:sz w:val="18"/>
          <w:szCs w:val="18"/>
        </w:rPr>
        <w:t xml:space="preserve">🔗 </w:t>
      </w:r>
      <w:hyperlink w:history="1" r:id="rIdiubsja4uwjmvf6mwmkdft">
        <w:r>
          <w:rPr>
            <w:rStyle w:val="Hyperlink"/>
            <w:rFonts w:ascii="Arial" w:cs="Arial" w:eastAsia="Arial" w:hAnsi="Arial"/>
            <w:sz w:val="18"/>
            <w:szCs w:val="18"/>
          </w:rPr>
          <w:t xml:space="preserve">https://www.jiqizhixin.com/articles/4cc0b163-b67c-4ad7-9896-fffefa13dff1</w:t>
        </w:r>
      </w:hyperlink>
    </w:p>
    <w:p>
      <w:pPr>
        <w:spacing w:after="80" w:before="80"/>
      </w:pPr>
      <w:r>
        <w:rPr>
          <w:rFonts w:ascii="Arial" w:cs="Arial" w:eastAsia="Arial" w:hAnsi="Arial"/>
          <w:sz w:val="20"/>
          <w:szCs w:val="20"/>
        </w:rPr>
        <w:t xml:space="preserve">7月3日，在2026全球数字经济大会上，生数科技创始人朱军正式发布实时交互视频模型Vidu S1，由00后博士生张金涛负责全链路研发。Vidu S1基于自回归扩散模型（AR+Diffusion）架构，支持语音实时控制视频生成、无限时长实时生成、540P+25FPS（最高42FPS）实时交互，且可在消费级显卡上运行。用户只需上传一张首帧图即可创建交互角色，无需离线训练，模型能实时理解语义与情绪，生成匹配的表情、口型和肢体动作。该模型已开放公测并提供API，标志着视频生成从离线成片迈向可对话、可响应、可持续在线的实时交互时代。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💬 无评论区</w:t>
      </w:r>
    </w:p>
    <w:p>
      <w:pPr>
        <w:pBdr>
          <w:bottom w:val="single" w:color="E0E0E0" w:sz="6" w:space="1"/>
        </w:pBdr>
        <w:spacing w:after="40" w:before="40"/>
      </w:pPr>
    </w:p>
    <w:p>
      <w:pPr>
        <w:pStyle w:val="Heading2"/>
      </w:pPr>
      <w:r>
        <w:rPr>
          <w:rFonts w:ascii="Arial" w:cs="Arial" w:eastAsia="Arial" w:hAnsi="Arial"/>
        </w:rPr>
        <w:t xml:space="preserve">🔥 重磅  WorldClaw 与百度智能云战略合作，文心 5.0 登陆 WorldRouter</w:t>
      </w:r>
    </w:p>
    <w:p>
      <w:pPr>
        <w:spacing w:after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来源：</w:t>
      </w:r>
      <w:r>
        <w:rPr>
          <w:rFonts w:ascii="Arial" w:cs="Arial" w:eastAsia="Arial" w:hAnsi="Arial"/>
          <w:sz w:val="20"/>
          <w:szCs w:val="20"/>
        </w:rPr>
        <w:t xml:space="preserve">量子位</w:t>
      </w:r>
    </w:p>
    <w:p>
      <w:pPr>
        <w:spacing w:after="60"/>
      </w:pPr>
      <w:r>
        <w:rPr>
          <w:rFonts w:ascii="Arial" w:cs="Arial" w:eastAsia="Arial" w:hAnsi="Arial"/>
          <w:sz w:val="18"/>
          <w:szCs w:val="18"/>
        </w:rPr>
        <w:t xml:space="preserve">🔗 </w:t>
      </w:r>
      <w:hyperlink w:history="1" r:id="rIdh0qnkyw_dbyjcn3emr3ct">
        <w:r>
          <w:rPr>
            <w:rStyle w:val="Hyperlink"/>
            <w:rFonts w:ascii="Arial" w:cs="Arial" w:eastAsia="Arial" w:hAnsi="Arial"/>
            <w:sz w:val="18"/>
            <w:szCs w:val="18"/>
          </w:rPr>
          <w:t xml:space="preserve">https://www.qbitai.com/2026/07/442447.html</w:t>
        </w:r>
      </w:hyperlink>
    </w:p>
    <w:p>
      <w:pPr>
        <w:spacing w:after="80" w:before="80"/>
      </w:pPr>
      <w:r>
        <w:rPr>
          <w:rFonts w:ascii="Arial" w:cs="Arial" w:eastAsia="Arial" w:hAnsi="Arial"/>
          <w:sz w:val="20"/>
          <w:szCs w:val="20"/>
        </w:rPr>
        <w:t xml:space="preserve">7月3日，WorldClaw与百度智能云签署战略合作协议，百度文心大模型5.0系列（原生多模态统一建模、超稀疏MoE架构、旗舰模型参数超2.4万亿）通过百度智能云千帆平台接入WorldRouter，向开发者开放调用。WorldClaw是由WLFI支持的AI基础设施项目，定位为面向Agent经济的开放操作系统，通过WorldRouter提供统一模型入口，聚合300+大模型，开发者可通过单一API调用多家模型，并借助AgentPay SDK实现AI智能体的任务执行与支付结算。双方后续将在Skill共建、A2A交互探索及AgentOS建设等领域深化合作。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💬 无评论区</w:t>
      </w:r>
    </w:p>
    <w:p>
      <w:pPr>
        <w:pBdr>
          <w:bottom w:val="single" w:color="E0E0E0" w:sz="6" w:space="1"/>
        </w:pBdr>
        <w:spacing w:after="40" w:before="40"/>
      </w:pPr>
    </w:p>
    <w:p>
      <w:pPr>
        <w:pStyle w:val="Heading2"/>
      </w:pPr>
      <w:r>
        <w:rPr>
          <w:rFonts w:ascii="Arial" w:cs="Arial" w:eastAsia="Arial" w:hAnsi="Arial"/>
        </w:rPr>
        <w:t xml:space="preserve">🔥 重磅  百曜发布 12B 参数 AI 虚拟细胞世界模型 AURA CellOS</w:t>
      </w:r>
    </w:p>
    <w:p>
      <w:pPr>
        <w:spacing w:after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来源：</w:t>
      </w:r>
      <w:r>
        <w:rPr>
          <w:rFonts w:ascii="Arial" w:cs="Arial" w:eastAsia="Arial" w:hAnsi="Arial"/>
          <w:sz w:val="20"/>
          <w:szCs w:val="20"/>
        </w:rPr>
        <w:t xml:space="preserve">量子位</w:t>
      </w:r>
    </w:p>
    <w:p>
      <w:pPr>
        <w:spacing w:after="60"/>
      </w:pPr>
      <w:r>
        <w:rPr>
          <w:rFonts w:ascii="Arial" w:cs="Arial" w:eastAsia="Arial" w:hAnsi="Arial"/>
          <w:sz w:val="18"/>
          <w:szCs w:val="18"/>
        </w:rPr>
        <w:t xml:space="preserve">🔗 </w:t>
      </w:r>
      <w:hyperlink w:history="1" r:id="rIdjdv6ca_ou6orv8xekgund">
        <w:r>
          <w:rPr>
            <w:rStyle w:val="Hyperlink"/>
            <w:rFonts w:ascii="Arial" w:cs="Arial" w:eastAsia="Arial" w:hAnsi="Arial"/>
            <w:sz w:val="18"/>
            <w:szCs w:val="18"/>
          </w:rPr>
          <w:t xml:space="preserve">https://www.qbitai.com/2026/07/442746.html</w:t>
        </w:r>
      </w:hyperlink>
    </w:p>
    <w:p>
      <w:pPr>
        <w:spacing w:after="80" w:before="80"/>
      </w:pPr>
      <w:r>
        <w:rPr>
          <w:rFonts w:ascii="Arial" w:cs="Arial" w:eastAsia="Arial" w:hAnsi="Arial"/>
          <w:sz w:val="20"/>
          <w:szCs w:val="20"/>
        </w:rPr>
        <w:t xml:space="preserve">7月3日，百曜科技发布全球首个基于LLM-JEPA架构的AI虚拟细胞世界模型AURA CellOS，参数规模达12B，基于3.9亿个人类单细胞转录组训练，覆盖40余种组织、260余种细胞类型。CellOS引入双视角互补机制与JEPA联合嵌入预测架构，使模型从"学习表达模式"升级到"理解细胞状态变化的内在机制"，在扰动响应预测任务上以Pearson 0.619领先最佳开源模型66%。采用Dense-to-MoE三阶段训练策略解决灾难性遗忘。百曜已搭建"数据—模型—实验"闭环，布局细胞治疗管线与虚拟药筛两大方向，团队在虚拟细胞挑战赛中获全球第二、国内第一。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💬 无评论区</w:t>
      </w:r>
    </w:p>
    <w:p>
      <w:r>
        <w:br w:type="page"/>
      </w:r>
    </w:p>
    <w:p>
      <w:pPr>
        <w:pStyle w:val="Heading1"/>
      </w:pPr>
      <w:r>
        <w:t xml:space="preserve">📰 普通消息</w:t>
      </w:r>
    </w:p>
    <w:p>
      <w:pPr>
        <w:spacing w:after="200"/>
      </w:pPr>
      <w:r>
        <w:rPr>
          <w:rFonts w:ascii="Arial" w:cs="Arial" w:eastAsia="Arial" w:hAnsi="Arial"/>
          <w:color w:val="666666"/>
          <w:sz w:val="20"/>
          <w:szCs w:val="20"/>
        </w:rPr>
        <w:t xml:space="preserve">以下 1 篇为当日值得关注的 AI 行业动态。</w:t>
      </w:r>
    </w:p>
    <w:p>
      <w:pPr>
        <w:pStyle w:val="Heading2"/>
      </w:pPr>
      <w:r>
        <w:rPr>
          <w:rFonts w:ascii="Arial" w:cs="Arial" w:eastAsia="Arial" w:hAnsi="Arial"/>
        </w:rPr>
        <w:t xml:space="preserve">📄 普通  阿根廷 AI 运营公司计划难逃人类参与</w:t>
      </w:r>
    </w:p>
    <w:p>
      <w:pPr>
        <w:spacing w:after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来源：</w:t>
      </w:r>
      <w:r>
        <w:rPr>
          <w:rFonts w:ascii="Arial" w:cs="Arial" w:eastAsia="Arial" w:hAnsi="Arial"/>
          <w:sz w:val="20"/>
          <w:szCs w:val="20"/>
        </w:rPr>
        <w:t xml:space="preserve">Reuters</w:t>
      </w:r>
    </w:p>
    <w:p>
      <w:pPr>
        <w:spacing w:after="60"/>
      </w:pPr>
      <w:r>
        <w:rPr>
          <w:rFonts w:ascii="Arial" w:cs="Arial" w:eastAsia="Arial" w:hAnsi="Arial"/>
          <w:sz w:val="18"/>
          <w:szCs w:val="18"/>
        </w:rPr>
        <w:t xml:space="preserve">🔗 </w:t>
      </w:r>
      <w:hyperlink w:history="1" r:id="rIdwty6vjp16lbarleidwbuz">
        <w:r>
          <w:rPr>
            <w:rStyle w:val="Hyperlink"/>
            <w:rFonts w:ascii="Arial" w:cs="Arial" w:eastAsia="Arial" w:hAnsi="Arial"/>
            <w:sz w:val="18"/>
            <w:szCs w:val="18"/>
          </w:rPr>
          <w:t xml:space="preserve">https://www.reuters.com/world/americas/argentinas-plan-ai-run-companies-cant-avoid-humans-2026-07-03/</w:t>
        </w:r>
      </w:hyperlink>
    </w:p>
    <w:p>
      <w:pPr>
        <w:spacing w:after="80" w:before="80"/>
      </w:pPr>
      <w:r>
        <w:rPr>
          <w:rFonts w:ascii="Arial" w:cs="Arial" w:eastAsia="Arial" w:hAnsi="Arial"/>
          <w:sz w:val="20"/>
          <w:szCs w:val="20"/>
        </w:rPr>
        <w:t xml:space="preserve">7月3日，Reuters分析指出阿根廷推动AI运营公司的计划仍无法完全摆脱人类参与，AI在企业管理中的完全自主面临法律、实操和责任归属等多重障碍。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💬 无评论区</w:t>
      </w:r>
    </w:p>
    <w:p>
      <w:r>
        <w:br w:type="page"/>
      </w:r>
    </w:p>
    <w:p>
      <w:pPr>
        <w:pStyle w:val="Heading1"/>
      </w:pPr>
      <w:r>
        <w:t xml:space="preserve">📊 本期核心主题总结</w:t>
      </w:r>
    </w:p>
    <w:p>
      <w:pPr>
        <w:spacing w:after="200"/>
      </w:pPr>
      <w:r>
        <w:rPr>
          <w:rFonts w:ascii="Arial" w:cs="Arial" w:eastAsia="Arial" w:hAnsi="Arial"/>
          <w:color w:val="666666"/>
          <w:sz w:val="20"/>
          <w:szCs w:val="20"/>
        </w:rPr>
        <w:t xml:space="preserve">下表汇总了本期深度阅读覆盖的所有核心主题。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8"/>
        <w:gridCol w:w="936"/>
        <w:gridCol w:w="5616"/>
      </w:tblGrid>
      <w:tr>
        <w:tc>
          <w:tcPr>
            <w:tcW w:type="dxa" w:w="28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主题</w:t>
            </w:r>
          </w:p>
        </w:tc>
        <w:tc>
          <w:tcPr>
            <w:tcW w:type="dxa" w:w="93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篇数</w:t>
            </w:r>
          </w:p>
        </w:tc>
        <w:tc>
          <w:tcPr>
            <w:tcW w:type="dxa" w:w="561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关键要点</w:t>
            </w:r>
          </w:p>
        </w:tc>
      </w:tr>
      <w:tr>
        <w:tc>
          <w:tcPr>
            <w:tcW w:type="dxa" w:w="28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7FB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中美 AI 信任危机全面爆发</w:t>
            </w:r>
          </w:p>
        </w:tc>
        <w:tc>
          <w:tcPr>
            <w:tcW w:type="dxa" w:w="93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7FB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2</w:t>
            </w:r>
          </w:p>
        </w:tc>
        <w:tc>
          <w:tcPr>
            <w:tcW w:type="dxa" w:w="561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7FB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阿里以"后门风险"禁 Claude Code 转用自研 Qoder；Anthropic 指控阿里"蒸馏"模型；Fable 5 过于激进的安全护栏引发全球用户大规模差评</w:t>
            </w:r>
          </w:p>
        </w:tc>
      </w:tr>
      <w:tr>
        <w:tc>
          <w:tcPr>
            <w:tcW w:type="dxa" w:w="28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中国视频 AI 赛道资本狂潮</w:t>
            </w:r>
          </w:p>
        </w:tc>
        <w:tc>
          <w:tcPr>
            <w:tcW w:type="dxa" w:w="93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  <w:tc>
          <w:tcPr>
            <w:tcW w:type="dxa" w:w="561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快手 Kling AI 获阿里腾讯百度 28 亿美元融资，估值 150 亿美元，季度营收增长超四倍</w:t>
            </w:r>
          </w:p>
        </w:tc>
      </w:tr>
      <w:tr>
        <w:tc>
          <w:tcPr>
            <w:tcW w:type="dxa" w:w="28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7FB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AI for Science 新突破</w:t>
            </w:r>
          </w:p>
        </w:tc>
        <w:tc>
          <w:tcPr>
            <w:tcW w:type="dxa" w:w="93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7FB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2</w:t>
            </w:r>
          </w:p>
        </w:tc>
        <w:tc>
          <w:tcPr>
            <w:tcW w:type="dxa" w:w="561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7FB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阿里 ElementsClaw 发现 4 种全新超导体；JEPA 世界模型应用于细胞生物学</w:t>
            </w:r>
          </w:p>
        </w:tc>
      </w:tr>
      <w:tr>
        <w:tc>
          <w:tcPr>
            <w:tcW w:type="dxa" w:w="28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Fable 5 口碑危机</w:t>
            </w:r>
          </w:p>
        </w:tc>
        <w:tc>
          <w:tcPr>
            <w:tcW w:type="dxa" w:w="93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  <w:tc>
          <w:tcPr>
            <w:tcW w:type="dxa" w:w="561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安全护栏过紧导致跑分暴跌 70%、暗中降级至 Opus 4.8、"TOO_DUMB_TO_NEED_FABLE"标签泄露，信任危机叠加</w:t>
            </w:r>
          </w:p>
        </w:tc>
      </w:tr>
    </w:tbl>
    <w:p>
      <w:pPr>
        <w:spacing w:before="400"/>
      </w:pPr>
    </w:p>
    <w:p>
      <w:pPr>
        <w:pBdr>
          <w:top w:val="single" w:color="CCCCCC" w:sz="4" w:space="8"/>
        </w:pBdr>
        <w:spacing w:before="200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📝 本文档由子 Agent 并行工作生成，所有摘要基于原文深度阅读撰写。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2" w:space="4"/>
      </w:pBdr>
      <w:jc w:val="center"/>
    </w:pPr>
    <w:r>
      <w:rPr>
        <w:rFonts w:ascii="Arial" w:cs="Arial" w:eastAsia="Arial" w:hAnsi="Arial"/>
        <w:color w:val="999999"/>
        <w:sz w:val="16"/>
        <w:szCs w:val="16"/>
      </w:rPr>
      <w:t xml:space="preserve">第 </w:t>
    </w:r>
    <w:r>
      <w:rPr>
        <w:rFonts w:ascii="Arial" w:cs="Arial" w:eastAsia="Arial" w:hAnsi="Arial"/>
        <w:color w:val="999999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999999"/>
        <w:sz w:val="16"/>
        <w:szCs w:val="16"/>
      </w:rPr>
      <w:t xml:space="preserve"> 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2E75B6" w:sz="4" w:space="4"/>
      </w:pBdr>
      <w:jc w:val="right"/>
    </w:pPr>
    <w:r>
      <w:rPr>
        <w:rFonts w:ascii="Arial" w:cs="Arial" w:eastAsia="Arial" w:hAnsi="Arial"/>
        <w:color w:val="999999"/>
        <w:sz w:val="16"/>
        <w:szCs w:val="16"/>
      </w:rPr>
      <w:t xml:space="preserve">AI 日报深度阅读  |  2026-07-04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360"/>
      <w:outlineLvl w:val="0"/>
    </w:pPr>
    <w:rPr>
      <w:rFonts w:ascii="Arial" w:cs="Arial" w:eastAsia="Arial" w:hAnsi="Arial"/>
      <w:b/>
      <w:bCs/>
      <w:color w:val="1A1A1A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240"/>
      <w:outlineLvl w:val="1"/>
    </w:pPr>
    <w:rPr>
      <w:rFonts w:ascii="Arial" w:cs="Arial" w:eastAsia="Arial" w:hAnsi="Arial"/>
      <w:b/>
      <w:bCs/>
      <w:color w:val="2E75B6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p9jmojqtiuldff1ta5tqe" Type="http://schemas.openxmlformats.org/officeDocument/2006/relationships/hyperlink" Target="https://www.reuters.com/world/china/alibaba-ban-claude-code-workplace-over-alleged-backdoor-risks-source-says-2026-07-03/" TargetMode="External"/><Relationship Id="rIdge6j0jqpuxotc7hm_na6t" Type="http://schemas.openxmlformats.org/officeDocument/2006/relationships/hyperlink" Target="https://www.reuters.com/world/china/alibaba-tencent-back-kuaishous-kling-ai-28-billion-fundraise-2026-07-03/" TargetMode="External"/><Relationship Id="rId9-ywb_nl2hlp2ckr0s7sk" Type="http://schemas.openxmlformats.org/officeDocument/2006/relationships/hyperlink" Target="https://www.qbitai.com/2026/07/442567.html" TargetMode="External"/><Relationship Id="rIdiiggpyzubvu1nfq9glles" Type="http://schemas.openxmlformats.org/officeDocument/2006/relationships/hyperlink" Target="https://www.qbitai.com/2026/07/442452.html" TargetMode="External"/><Relationship Id="rIdiubsja4uwjmvf6mwmkdft" Type="http://schemas.openxmlformats.org/officeDocument/2006/relationships/hyperlink" Target="https://www.jiqizhixin.com/articles/4cc0b163-b67c-4ad7-9896-fffefa13dff1" TargetMode="External"/><Relationship Id="rIdh0qnkyw_dbyjcn3emr3ct" Type="http://schemas.openxmlformats.org/officeDocument/2006/relationships/hyperlink" Target="https://www.qbitai.com/2026/07/442447.html" TargetMode="External"/><Relationship Id="rIdjdv6ca_ou6orv8xekgund" Type="http://schemas.openxmlformats.org/officeDocument/2006/relationships/hyperlink" Target="https://www.qbitai.com/2026/07/442746.html" TargetMode="External"/><Relationship Id="rIdwty6vjp16lbarleidwbuz" Type="http://schemas.openxmlformats.org/officeDocument/2006/relationships/hyperlink" Target="https://www.reuters.com/world/americas/argentinas-plan-ai-run-companies-cant-avoid-humans-2026-07-03/" TargetMode="External"/><Relationship Id="rId1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2026-07-04T04:27:42.453Z</dcterms:created>
  <dcterms:modified xsi:type="dcterms:W3CDTF">2026-07-04T04:27:42.453Z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